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17B" w:rsidRPr="00624BCF" w:rsidRDefault="0064717B" w:rsidP="0064717B">
      <w:bookmarkStart w:id="0" w:name="_GoBack"/>
      <w:bookmarkEnd w:id="0"/>
    </w:p>
    <w:p w:rsidR="0064717B" w:rsidRDefault="0064717B" w:rsidP="0064717B"/>
    <w:p w:rsidR="0064717B" w:rsidRDefault="0064717B" w:rsidP="0064717B"/>
    <w:p w:rsidR="0064717B" w:rsidRDefault="0064717B" w:rsidP="0064717B"/>
    <w:p w:rsidR="0064717B" w:rsidRDefault="0064717B" w:rsidP="0064717B"/>
    <w:p w:rsidR="0064717B" w:rsidRPr="007908F5" w:rsidRDefault="007C43FB" w:rsidP="00D13B33">
      <w:pPr>
        <w:jc w:val="center"/>
        <w:rPr>
          <w:rFonts w:ascii="Myriad Pro" w:hAnsi="Myriad Pro"/>
          <w:b/>
          <w:color w:val="273B85"/>
          <w:sz w:val="42"/>
          <w:szCs w:val="42"/>
        </w:rPr>
      </w:pPr>
      <w:r>
        <w:rPr>
          <w:rFonts w:ascii="Myriad Pro" w:hAnsi="Myriad Pro"/>
          <w:b/>
          <w:color w:val="273B85"/>
          <w:sz w:val="42"/>
          <w:szCs w:val="42"/>
        </w:rPr>
        <w:t>VÝCHODISKA PRO STRATEGICKOU ČÁST MAP II</w:t>
      </w:r>
      <w:r w:rsidR="00D13B33">
        <w:rPr>
          <w:rFonts w:ascii="Myriad Pro" w:hAnsi="Myriad Pro"/>
          <w:b/>
          <w:color w:val="273B85"/>
          <w:sz w:val="42"/>
          <w:szCs w:val="42"/>
        </w:rPr>
        <w:t xml:space="preserve"> </w:t>
      </w:r>
      <w:r w:rsidR="0064717B" w:rsidRPr="007908F5">
        <w:rPr>
          <w:rFonts w:ascii="Myriad Pro" w:hAnsi="Myriad Pro"/>
          <w:b/>
          <w:color w:val="273B85"/>
          <w:sz w:val="42"/>
          <w:szCs w:val="42"/>
        </w:rPr>
        <w:t>ROZVOJE VZDĚLÁVÁNÍ PRO MČ</w:t>
      </w:r>
      <w:r w:rsidR="00D13B33">
        <w:rPr>
          <w:rFonts w:ascii="Myriad Pro" w:hAnsi="Myriad Pro"/>
          <w:b/>
          <w:color w:val="273B85"/>
          <w:sz w:val="42"/>
          <w:szCs w:val="42"/>
        </w:rPr>
        <w:t xml:space="preserve"> </w:t>
      </w:r>
      <w:r w:rsidR="0064717B" w:rsidRPr="007908F5">
        <w:rPr>
          <w:rFonts w:ascii="Myriad Pro" w:hAnsi="Myriad Pro"/>
          <w:b/>
          <w:color w:val="273B85"/>
          <w:sz w:val="42"/>
          <w:szCs w:val="42"/>
        </w:rPr>
        <w:t>PRAHA 5</w:t>
      </w:r>
    </w:p>
    <w:p w:rsidR="0064717B" w:rsidRPr="007908F5" w:rsidRDefault="0064717B" w:rsidP="0064717B">
      <w:pPr>
        <w:jc w:val="center"/>
        <w:rPr>
          <w:rFonts w:ascii="Myriad Pro" w:hAnsi="Myriad Pro"/>
          <w:b/>
          <w:sz w:val="28"/>
          <w:szCs w:val="28"/>
        </w:rPr>
      </w:pPr>
      <w:r>
        <w:rPr>
          <w:rFonts w:ascii="Myriad Pro" w:hAnsi="Myriad Pro"/>
          <w:b/>
          <w:sz w:val="28"/>
          <w:szCs w:val="28"/>
        </w:rPr>
        <w:t xml:space="preserve">Verze 1, 13. </w:t>
      </w:r>
      <w:r w:rsidRPr="007908F5">
        <w:rPr>
          <w:rFonts w:ascii="Myriad Pro" w:hAnsi="Myriad Pro"/>
          <w:b/>
          <w:sz w:val="28"/>
          <w:szCs w:val="28"/>
        </w:rPr>
        <w:t>2. 20</w:t>
      </w:r>
      <w:r>
        <w:rPr>
          <w:rFonts w:ascii="Myriad Pro" w:hAnsi="Myriad Pro"/>
          <w:b/>
          <w:sz w:val="28"/>
          <w:szCs w:val="28"/>
        </w:rPr>
        <w:t>20</w:t>
      </w:r>
    </w:p>
    <w:p w:rsidR="0064717B" w:rsidRDefault="0064717B" w:rsidP="0064717B"/>
    <w:p w:rsidR="0064717B" w:rsidRDefault="0064717B" w:rsidP="0064717B"/>
    <w:p w:rsidR="0064717B" w:rsidRPr="004B7B59" w:rsidRDefault="0064717B" w:rsidP="007C43FB">
      <w:pPr>
        <w:pStyle w:val="Nadpis1"/>
        <w:numPr>
          <w:ilvl w:val="0"/>
          <w:numId w:val="0"/>
        </w:numPr>
        <w:ind w:left="432" w:hanging="432"/>
      </w:pPr>
      <w:bookmarkStart w:id="1" w:name="_Toc513633252"/>
      <w:r w:rsidRPr="004B7B59">
        <w:lastRenderedPageBreak/>
        <w:t>Východiska pro strategickou část</w:t>
      </w:r>
      <w:bookmarkEnd w:id="1"/>
    </w:p>
    <w:p w:rsidR="0064717B" w:rsidRDefault="0064717B" w:rsidP="007C43FB">
      <w:pPr>
        <w:pStyle w:val="Nadpis2"/>
        <w:numPr>
          <w:ilvl w:val="0"/>
          <w:numId w:val="27"/>
        </w:numPr>
      </w:pPr>
      <w:bookmarkStart w:id="2" w:name="_Toc513633253"/>
      <w:r w:rsidRPr="004B7B59">
        <w:t>SWOT analýza</w:t>
      </w:r>
      <w:bookmarkEnd w:id="2"/>
    </w:p>
    <w:p w:rsidR="0064717B" w:rsidRDefault="0064717B" w:rsidP="00D13B33">
      <w:pPr>
        <w:jc w:val="both"/>
        <w:rPr>
          <w:rFonts w:cstheme="minorHAnsi"/>
        </w:rPr>
      </w:pPr>
      <w:r w:rsidRPr="005B5A5B">
        <w:rPr>
          <w:rFonts w:cstheme="minorHAnsi"/>
        </w:rPr>
        <w:t>SWOT3 analýzy jsou výstup</w:t>
      </w:r>
      <w:r>
        <w:rPr>
          <w:rFonts w:cstheme="minorHAnsi"/>
        </w:rPr>
        <w:t>em činnosti realizačního týmu projektu a pracovních skupin, které byly v rámci projektu MAP</w:t>
      </w:r>
      <w:r w:rsidR="00BB0B75">
        <w:rPr>
          <w:rFonts w:cstheme="minorHAnsi"/>
        </w:rPr>
        <w:t xml:space="preserve"> pro MČ</w:t>
      </w:r>
      <w:r>
        <w:rPr>
          <w:rFonts w:cstheme="minorHAnsi"/>
        </w:rPr>
        <w:t xml:space="preserve"> P</w:t>
      </w:r>
      <w:r w:rsidR="00BB0B75">
        <w:rPr>
          <w:rFonts w:cstheme="minorHAnsi"/>
        </w:rPr>
        <w:t xml:space="preserve">raha </w:t>
      </w:r>
      <w:r>
        <w:rPr>
          <w:rFonts w:cstheme="minorHAnsi"/>
        </w:rPr>
        <w:t xml:space="preserve">5 ustaveny. Na jejich základě byly identifikovány priority a cíle rozvoje vzdělávání na území </w:t>
      </w:r>
      <w:r w:rsidR="001456F1">
        <w:rPr>
          <w:rFonts w:cstheme="minorHAnsi"/>
        </w:rPr>
        <w:t xml:space="preserve">MČ </w:t>
      </w:r>
      <w:r>
        <w:rPr>
          <w:rFonts w:cstheme="minorHAnsi"/>
        </w:rPr>
        <w:t>Praha 5 a plánovány aktivity, kterými budou navrhovaná opatření naplňována.</w:t>
      </w:r>
    </w:p>
    <w:p w:rsidR="00A6799B" w:rsidRDefault="0064717B" w:rsidP="00A6799B">
      <w:pPr>
        <w:jc w:val="both"/>
        <w:rPr>
          <w:rFonts w:cstheme="minorHAnsi"/>
        </w:rPr>
      </w:pPr>
      <w:r>
        <w:rPr>
          <w:rFonts w:cstheme="minorHAnsi"/>
        </w:rPr>
        <w:t>V červnu 2019 byla stávající SWOT3 analýza ověřena realizačním týmem MAP</w:t>
      </w:r>
      <w:r w:rsidR="00BB0B75">
        <w:rPr>
          <w:rFonts w:cstheme="minorHAnsi"/>
        </w:rPr>
        <w:t xml:space="preserve"> II</w:t>
      </w:r>
      <w:r>
        <w:rPr>
          <w:rFonts w:cstheme="minorHAnsi"/>
        </w:rPr>
        <w:t>, který využil plánovaného přenosu informací o potřebách škol do MAP</w:t>
      </w:r>
      <w:r w:rsidR="00BB0B75">
        <w:rPr>
          <w:rFonts w:cstheme="minorHAnsi"/>
        </w:rPr>
        <w:t xml:space="preserve"> II</w:t>
      </w:r>
      <w:r>
        <w:rPr>
          <w:rFonts w:cstheme="minorHAnsi"/>
        </w:rPr>
        <w:t xml:space="preserve"> a v dotazníku potřeb školy nechal každou ze spolupracujících škol aktuálně provést SWOT3 analýzu v oblasti rozvoje povinných opatření MAP II na dané škole.</w:t>
      </w:r>
      <w:r w:rsidR="00BB0B75">
        <w:rPr>
          <w:rFonts w:cstheme="minorHAnsi"/>
        </w:rPr>
        <w:t xml:space="preserve"> </w:t>
      </w:r>
      <w:r w:rsidR="00A6799B">
        <w:rPr>
          <w:rFonts w:cstheme="minorHAnsi"/>
        </w:rPr>
        <w:t xml:space="preserve">Následně byla zjištění projednána Řídícím výborem MAP II a pracovními skupinami MAP II. </w:t>
      </w:r>
    </w:p>
    <w:p w:rsidR="0064717B" w:rsidRDefault="0064717B" w:rsidP="0064717B">
      <w:pPr>
        <w:jc w:val="both"/>
        <w:rPr>
          <w:rFonts w:cstheme="minorHAnsi"/>
        </w:rPr>
      </w:pPr>
    </w:p>
    <w:p w:rsidR="00BB0B75" w:rsidRDefault="00BB0B75" w:rsidP="0064717B">
      <w:pPr>
        <w:jc w:val="both"/>
        <w:rPr>
          <w:rFonts w:cstheme="minorHAnsi"/>
        </w:rPr>
      </w:pPr>
      <w:r>
        <w:rPr>
          <w:rFonts w:cstheme="minorHAnsi"/>
        </w:rPr>
        <w:t xml:space="preserve">Doplňujícími podklady </w:t>
      </w:r>
      <w:r w:rsidR="00A6799B">
        <w:rPr>
          <w:rFonts w:cstheme="minorHAnsi"/>
        </w:rPr>
        <w:t xml:space="preserve">pro doplnění SWOT </w:t>
      </w:r>
      <w:r>
        <w:rPr>
          <w:rFonts w:cstheme="minorHAnsi"/>
        </w:rPr>
        <w:t>byly také:</w:t>
      </w:r>
    </w:p>
    <w:p w:rsidR="00BB0B75" w:rsidRPr="00BB0B75" w:rsidRDefault="00BB0B75" w:rsidP="00BB0B75">
      <w:pPr>
        <w:pStyle w:val="Odstavecseseznamem"/>
        <w:numPr>
          <w:ilvl w:val="0"/>
          <w:numId w:val="30"/>
        </w:numPr>
        <w:rPr>
          <w:rFonts w:asciiTheme="minorHAnsi" w:hAnsiTheme="minorHAnsi" w:cstheme="minorHAnsi"/>
        </w:rPr>
      </w:pPr>
      <w:r w:rsidRPr="00BB0B75">
        <w:rPr>
          <w:rFonts w:asciiTheme="minorHAnsi" w:hAnsiTheme="minorHAnsi" w:cstheme="minorHAnsi"/>
        </w:rPr>
        <w:t xml:space="preserve">Finální dokument MAP I </w:t>
      </w:r>
    </w:p>
    <w:p w:rsidR="00BB0B75" w:rsidRPr="00BB0B75" w:rsidRDefault="00BB0B75" w:rsidP="00BB0B75">
      <w:pPr>
        <w:pStyle w:val="Odstavecseseznamem"/>
        <w:numPr>
          <w:ilvl w:val="0"/>
          <w:numId w:val="30"/>
        </w:numPr>
        <w:rPr>
          <w:rFonts w:asciiTheme="minorHAnsi" w:hAnsiTheme="minorHAnsi" w:cstheme="minorHAnsi"/>
        </w:rPr>
      </w:pPr>
      <w:r w:rsidRPr="00BB0B75">
        <w:rPr>
          <w:rFonts w:asciiTheme="minorHAnsi" w:hAnsiTheme="minorHAnsi" w:cstheme="minorHAnsi"/>
        </w:rPr>
        <w:t>Případné nové analytické studie, či poznatky z nových koncepčních dokumentů v</w:t>
      </w:r>
      <w:r w:rsidR="001456F1">
        <w:rPr>
          <w:rFonts w:asciiTheme="minorHAnsi" w:hAnsiTheme="minorHAnsi" w:cstheme="minorHAnsi"/>
        </w:rPr>
        <w:t> </w:t>
      </w:r>
      <w:r w:rsidRPr="00BB0B75">
        <w:rPr>
          <w:rFonts w:asciiTheme="minorHAnsi" w:hAnsiTheme="minorHAnsi" w:cstheme="minorHAnsi"/>
        </w:rPr>
        <w:t>území</w:t>
      </w:r>
      <w:r w:rsidR="001456F1">
        <w:rPr>
          <w:rFonts w:asciiTheme="minorHAnsi" w:hAnsiTheme="minorHAnsi" w:cstheme="minorHAnsi"/>
        </w:rPr>
        <w:t xml:space="preserve"> včetně dostupných analytických studií na webu ČŠI</w:t>
      </w:r>
    </w:p>
    <w:p w:rsidR="00BB0B75" w:rsidRPr="00BB0B75" w:rsidRDefault="00BB0B75" w:rsidP="00BB0B75">
      <w:pPr>
        <w:pStyle w:val="Odstavecseseznamem"/>
        <w:numPr>
          <w:ilvl w:val="0"/>
          <w:numId w:val="30"/>
        </w:numPr>
        <w:rPr>
          <w:rFonts w:asciiTheme="minorHAnsi" w:hAnsiTheme="minorHAnsi" w:cstheme="minorHAnsi"/>
        </w:rPr>
      </w:pPr>
      <w:r w:rsidRPr="00BB0B75">
        <w:rPr>
          <w:rFonts w:asciiTheme="minorHAnsi" w:hAnsiTheme="minorHAnsi" w:cstheme="minorHAnsi"/>
        </w:rPr>
        <w:t>Závěrečná evaluační zpráva MAP I</w:t>
      </w:r>
    </w:p>
    <w:p w:rsidR="00BB0B75" w:rsidRPr="00BB0B75" w:rsidRDefault="00BB0B75" w:rsidP="00BB0B75">
      <w:pPr>
        <w:pStyle w:val="Odstavecseseznamem"/>
        <w:numPr>
          <w:ilvl w:val="0"/>
          <w:numId w:val="30"/>
        </w:numPr>
        <w:rPr>
          <w:rFonts w:asciiTheme="minorHAnsi" w:hAnsiTheme="minorHAnsi" w:cstheme="minorHAnsi"/>
        </w:rPr>
      </w:pPr>
      <w:r w:rsidRPr="00BB0B75">
        <w:rPr>
          <w:rFonts w:asciiTheme="minorHAnsi" w:hAnsiTheme="minorHAnsi" w:cstheme="minorHAnsi"/>
        </w:rPr>
        <w:t>Agregovaná data MŠMT (výstup dotazníků projektů tzv. Šablon)</w:t>
      </w:r>
    </w:p>
    <w:p w:rsidR="00BB0B75" w:rsidRPr="00BB0B75" w:rsidRDefault="00BB0B75" w:rsidP="00BB0B75">
      <w:pPr>
        <w:pStyle w:val="Odstavecseseznamem"/>
        <w:numPr>
          <w:ilvl w:val="0"/>
          <w:numId w:val="30"/>
        </w:numPr>
        <w:rPr>
          <w:rFonts w:asciiTheme="minorHAnsi" w:hAnsiTheme="minorHAnsi" w:cstheme="minorHAnsi"/>
        </w:rPr>
      </w:pPr>
      <w:r w:rsidRPr="00BB0B75">
        <w:rPr>
          <w:rFonts w:asciiTheme="minorHAnsi" w:hAnsiTheme="minorHAnsi" w:cstheme="minorHAnsi"/>
        </w:rPr>
        <w:t>Výstupy dotazníkových šetření realizovaných dle pokynů MŠMT v oblasti Kodexu školy, a Metodiky rovných příležitostí (včetně výstupu dotazníků KAP pro tvorbu Š</w:t>
      </w:r>
      <w:r w:rsidR="001456F1">
        <w:rPr>
          <w:rFonts w:asciiTheme="minorHAnsi" w:hAnsiTheme="minorHAnsi" w:cstheme="minorHAnsi"/>
        </w:rPr>
        <w:t>kolské inkluzivní koncepce kraje</w:t>
      </w:r>
      <w:r w:rsidRPr="00BB0B75">
        <w:rPr>
          <w:rFonts w:asciiTheme="minorHAnsi" w:hAnsiTheme="minorHAnsi" w:cstheme="minorHAnsi"/>
        </w:rPr>
        <w:t>)</w:t>
      </w:r>
    </w:p>
    <w:p w:rsidR="00BB0B75" w:rsidRDefault="00BB0B75" w:rsidP="00BB0B75">
      <w:pPr>
        <w:pStyle w:val="Odstavecseseznamem"/>
        <w:numPr>
          <w:ilvl w:val="0"/>
          <w:numId w:val="30"/>
        </w:numPr>
        <w:rPr>
          <w:rFonts w:asciiTheme="minorHAnsi" w:hAnsiTheme="minorHAnsi" w:cstheme="minorHAnsi"/>
        </w:rPr>
      </w:pPr>
      <w:r w:rsidRPr="00BB0B75">
        <w:rPr>
          <w:rFonts w:asciiTheme="minorHAnsi" w:hAnsiTheme="minorHAnsi" w:cstheme="minorHAnsi"/>
        </w:rPr>
        <w:t>Vyhodnocení plnění Ročního akčního plánu</w:t>
      </w:r>
    </w:p>
    <w:p w:rsidR="001456F1" w:rsidRPr="00BB0B75" w:rsidRDefault="001456F1" w:rsidP="00BB0B75">
      <w:pPr>
        <w:pStyle w:val="Odstavecseseznamem"/>
        <w:numPr>
          <w:ilvl w:val="0"/>
          <w:numId w:val="3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Neformální rozhovory se zástupci škol</w:t>
      </w:r>
    </w:p>
    <w:p w:rsidR="005E6606" w:rsidRDefault="0064717B" w:rsidP="0064717B">
      <w:pPr>
        <w:jc w:val="both"/>
        <w:rPr>
          <w:rFonts w:cstheme="minorHAnsi"/>
        </w:rPr>
      </w:pPr>
      <w:r>
        <w:rPr>
          <w:rFonts w:cstheme="minorHAnsi"/>
        </w:rPr>
        <w:t>Základní zjištění SWOT3 byla potvrzena a doplněna o analytický popis příčin a možných řešení existujících problémů</w:t>
      </w:r>
      <w:r w:rsidR="007F4C18">
        <w:rPr>
          <w:rFonts w:cstheme="minorHAnsi"/>
        </w:rPr>
        <w:t xml:space="preserve"> v oblasti povinných opatření MAP</w:t>
      </w:r>
      <w:r w:rsidR="00227339">
        <w:rPr>
          <w:rFonts w:cstheme="minorHAnsi"/>
        </w:rPr>
        <w:t xml:space="preserve"> II</w:t>
      </w:r>
      <w:r>
        <w:rPr>
          <w:rFonts w:cstheme="minorHAnsi"/>
        </w:rPr>
        <w:t xml:space="preserve">. </w:t>
      </w:r>
    </w:p>
    <w:p w:rsidR="009466D8" w:rsidRDefault="009466D8">
      <w:pPr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:rsidR="0064717B" w:rsidRPr="005B5A5B" w:rsidRDefault="0064717B" w:rsidP="007C43FB">
      <w:pPr>
        <w:pStyle w:val="Nadpis3"/>
        <w:numPr>
          <w:ilvl w:val="1"/>
          <w:numId w:val="27"/>
        </w:numPr>
      </w:pPr>
      <w:bookmarkStart w:id="3" w:name="_Toc513633254"/>
      <w:r>
        <w:lastRenderedPageBreak/>
        <w:t xml:space="preserve">OBLAST - </w:t>
      </w:r>
      <w:r w:rsidRPr="005B5A5B">
        <w:t>MATEMATICKÁ GRAMOTNOST</w:t>
      </w:r>
      <w:bookmarkEnd w:id="3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4678"/>
      </w:tblGrid>
      <w:tr w:rsidR="0064717B" w:rsidRPr="005B5A5B" w:rsidTr="0048104A">
        <w:tc>
          <w:tcPr>
            <w:tcW w:w="4361" w:type="dxa"/>
          </w:tcPr>
          <w:p w:rsidR="0064717B" w:rsidRPr="00E84B2B" w:rsidRDefault="0064717B" w:rsidP="0048104A">
            <w:pPr>
              <w:pStyle w:val="Texttabulky"/>
              <w:rPr>
                <w:b/>
              </w:rPr>
            </w:pPr>
            <w:r w:rsidRPr="00E84B2B">
              <w:rPr>
                <w:b/>
              </w:rPr>
              <w:t>Silné stránky:</w:t>
            </w:r>
          </w:p>
          <w:p w:rsidR="0064717B" w:rsidRPr="005B5A5B" w:rsidRDefault="0064717B" w:rsidP="0064717B">
            <w:pPr>
              <w:pStyle w:val="Texttabulky"/>
              <w:numPr>
                <w:ilvl w:val="0"/>
                <w:numId w:val="6"/>
              </w:numPr>
            </w:pPr>
            <w:r w:rsidRPr="005B5A5B">
              <w:t>Nadšení učitelů a ochota sdílet své zkušenosti.</w:t>
            </w:r>
          </w:p>
          <w:p w:rsidR="0064717B" w:rsidRPr="005B5A5B" w:rsidRDefault="0064717B" w:rsidP="0064717B">
            <w:pPr>
              <w:pStyle w:val="Texttabulky"/>
              <w:numPr>
                <w:ilvl w:val="0"/>
                <w:numId w:val="6"/>
              </w:numPr>
            </w:pPr>
            <w:r w:rsidRPr="005B5A5B">
              <w:t>Sdílené přesvědčení o klíčových principech dobré výuky (názornost, práce s chybou, řešení problémových úloh, práce s vnitřní motivací, od zkušenosti k abstrakci).</w:t>
            </w:r>
          </w:p>
          <w:p w:rsidR="0064717B" w:rsidRPr="005B5A5B" w:rsidRDefault="0064717B" w:rsidP="0064717B">
            <w:pPr>
              <w:pStyle w:val="Texttabulky"/>
              <w:numPr>
                <w:ilvl w:val="0"/>
                <w:numId w:val="6"/>
              </w:numPr>
            </w:pPr>
            <w:r w:rsidRPr="005B5A5B">
              <w:t>Dobré zkušenosti učitelů s různými metodickými postupy (waldorfská pedagogika, Hejného metoda, tradiční výuka obohacovaná problémovými úlohami, …).</w:t>
            </w:r>
          </w:p>
        </w:tc>
        <w:tc>
          <w:tcPr>
            <w:tcW w:w="4678" w:type="dxa"/>
          </w:tcPr>
          <w:p w:rsidR="0064717B" w:rsidRPr="00E84B2B" w:rsidRDefault="0064717B" w:rsidP="0048104A">
            <w:pPr>
              <w:pStyle w:val="Texttabulky"/>
              <w:rPr>
                <w:b/>
              </w:rPr>
            </w:pPr>
            <w:r w:rsidRPr="00E84B2B">
              <w:rPr>
                <w:b/>
              </w:rPr>
              <w:t>Slabé stránky:</w:t>
            </w:r>
          </w:p>
          <w:p w:rsidR="0064717B" w:rsidRPr="005B5A5B" w:rsidRDefault="0064717B" w:rsidP="0064717B">
            <w:pPr>
              <w:pStyle w:val="Texttabulky"/>
              <w:numPr>
                <w:ilvl w:val="0"/>
                <w:numId w:val="5"/>
              </w:numPr>
            </w:pPr>
            <w:r w:rsidRPr="005B5A5B">
              <w:t>Absence finančních prostředků na nákup pomůcek pro názorné vyučování.</w:t>
            </w:r>
          </w:p>
          <w:p w:rsidR="0064717B" w:rsidRPr="005B5A5B" w:rsidRDefault="0064717B" w:rsidP="0064717B">
            <w:pPr>
              <w:pStyle w:val="Texttabulky"/>
              <w:numPr>
                <w:ilvl w:val="0"/>
                <w:numId w:val="5"/>
              </w:numPr>
            </w:pPr>
            <w:r w:rsidRPr="005B5A5B">
              <w:t>Velký počet žáků ve třídě.</w:t>
            </w:r>
          </w:p>
          <w:p w:rsidR="0064717B" w:rsidRPr="005B5A5B" w:rsidRDefault="0064717B" w:rsidP="0064717B">
            <w:pPr>
              <w:pStyle w:val="Texttabulky"/>
              <w:numPr>
                <w:ilvl w:val="0"/>
                <w:numId w:val="5"/>
              </w:numPr>
            </w:pPr>
            <w:r w:rsidRPr="005B5A5B">
              <w:t>Absence aprobovaných prvostupňových učitelů.</w:t>
            </w:r>
          </w:p>
        </w:tc>
      </w:tr>
      <w:tr w:rsidR="0064717B" w:rsidRPr="005B5A5B" w:rsidTr="0048104A">
        <w:tc>
          <w:tcPr>
            <w:tcW w:w="4361" w:type="dxa"/>
          </w:tcPr>
          <w:p w:rsidR="0064717B" w:rsidRPr="00E84B2B" w:rsidRDefault="0064717B" w:rsidP="0048104A">
            <w:pPr>
              <w:pStyle w:val="Texttabulky"/>
              <w:rPr>
                <w:b/>
              </w:rPr>
            </w:pPr>
            <w:r w:rsidRPr="00E84B2B">
              <w:rPr>
                <w:b/>
              </w:rPr>
              <w:t>Příležitosti:</w:t>
            </w:r>
          </w:p>
          <w:p w:rsidR="0064717B" w:rsidRPr="005B5A5B" w:rsidRDefault="0064717B" w:rsidP="0064717B">
            <w:pPr>
              <w:pStyle w:val="Texttabulky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5B5A5B">
              <w:rPr>
                <w:color w:val="000000" w:themeColor="text1"/>
              </w:rPr>
              <w:t>Děti přicházejí do prvních tříd se zájmem objevovat matematiku.</w:t>
            </w:r>
          </w:p>
          <w:p w:rsidR="0064717B" w:rsidRPr="005B5A5B" w:rsidRDefault="0064717B" w:rsidP="0064717B">
            <w:pPr>
              <w:pStyle w:val="Texttabulky"/>
              <w:numPr>
                <w:ilvl w:val="0"/>
                <w:numId w:val="3"/>
              </w:numPr>
            </w:pPr>
            <w:r w:rsidRPr="005B5A5B">
              <w:t>Nabídky PedF UK, MFF UK a některých gymnázií pro podporu rozvoje matematické gramotnosti žáků na ZŠ.</w:t>
            </w:r>
          </w:p>
          <w:p w:rsidR="0064717B" w:rsidRPr="005B5A5B" w:rsidRDefault="0064717B" w:rsidP="0064717B">
            <w:pPr>
              <w:pStyle w:val="Texttabulky"/>
              <w:numPr>
                <w:ilvl w:val="0"/>
                <w:numId w:val="3"/>
              </w:numPr>
            </w:pPr>
            <w:r w:rsidRPr="005B5A5B">
              <w:t>Možnost získávat nové zkušenosti sdílením mezi učiteli, např. v rámci MAP, díky šablonám MŠMT, systematickou nabídkou vzdělávání H-mat.</w:t>
            </w:r>
          </w:p>
        </w:tc>
        <w:tc>
          <w:tcPr>
            <w:tcW w:w="4678" w:type="dxa"/>
          </w:tcPr>
          <w:p w:rsidR="0064717B" w:rsidRPr="00E84B2B" w:rsidRDefault="0064717B" w:rsidP="0048104A">
            <w:pPr>
              <w:pStyle w:val="Texttabulky"/>
              <w:rPr>
                <w:b/>
              </w:rPr>
            </w:pPr>
            <w:r w:rsidRPr="00E84B2B">
              <w:rPr>
                <w:b/>
              </w:rPr>
              <w:t>Hrozby:</w:t>
            </w:r>
          </w:p>
          <w:p w:rsidR="0064717B" w:rsidRPr="005B5A5B" w:rsidRDefault="0064717B" w:rsidP="0064717B">
            <w:pPr>
              <w:pStyle w:val="Texttabulky"/>
              <w:numPr>
                <w:ilvl w:val="0"/>
                <w:numId w:val="4"/>
              </w:numPr>
            </w:pPr>
            <w:r w:rsidRPr="005B5A5B">
              <w:t>Neúčelné nadužívání moderních technologií (tabletů, mobil</w:t>
            </w:r>
            <w:r>
              <w:t xml:space="preserve">ů) ohrožuje pozornost dětí a tím   </w:t>
            </w:r>
            <w:r w:rsidRPr="005B5A5B">
              <w:t xml:space="preserve"> i čas pro vytváření mentálních schémat při řešení matematických úloh vyžadujících přemýšlení.</w:t>
            </w:r>
          </w:p>
          <w:p w:rsidR="0064717B" w:rsidRPr="005B5A5B" w:rsidRDefault="0064717B" w:rsidP="0064717B">
            <w:pPr>
              <w:pStyle w:val="Texttabulky"/>
              <w:numPr>
                <w:ilvl w:val="0"/>
                <w:numId w:val="4"/>
              </w:numPr>
            </w:pPr>
            <w:r w:rsidRPr="005B5A5B">
              <w:t>Neinspirativní a nepodporující prostředí v některých rodinách.</w:t>
            </w:r>
          </w:p>
          <w:p w:rsidR="0064717B" w:rsidRPr="005B5A5B" w:rsidRDefault="0064717B" w:rsidP="0064717B">
            <w:pPr>
              <w:pStyle w:val="Texttabulky"/>
              <w:numPr>
                <w:ilvl w:val="0"/>
                <w:numId w:val="4"/>
              </w:numPr>
            </w:pPr>
            <w:r w:rsidRPr="005B5A5B">
              <w:t>Přijímací testy a odchody žáků na víceletá gymnázia.</w:t>
            </w:r>
          </w:p>
        </w:tc>
      </w:tr>
    </w:tbl>
    <w:p w:rsidR="0064717B" w:rsidRDefault="0064717B" w:rsidP="0064717B">
      <w:pPr>
        <w:rPr>
          <w:rFonts w:cstheme="minorHAnsi"/>
        </w:rPr>
      </w:pPr>
    </w:p>
    <w:p w:rsidR="0064717B" w:rsidRPr="00395A8F" w:rsidRDefault="0064717B" w:rsidP="0064717B">
      <w:pPr>
        <w:rPr>
          <w:rFonts w:cstheme="minorHAnsi"/>
          <w:b/>
        </w:rPr>
      </w:pPr>
      <w:r w:rsidRPr="00395A8F">
        <w:rPr>
          <w:rFonts w:cstheme="minorHAnsi"/>
          <w:b/>
        </w:rPr>
        <w:t>Identifikované slabé stránky:</w:t>
      </w:r>
    </w:p>
    <w:p w:rsidR="0064717B" w:rsidRDefault="0064717B" w:rsidP="0064717B">
      <w:pPr>
        <w:jc w:val="both"/>
        <w:rPr>
          <w:rFonts w:cstheme="minorHAnsi"/>
        </w:rPr>
      </w:pPr>
      <w:r w:rsidRPr="00161838">
        <w:rPr>
          <w:rFonts w:cstheme="minorHAnsi"/>
        </w:rPr>
        <w:t>Identifikované slabé stránky v oblasti rozvoje matematické gramotnosti</w:t>
      </w:r>
      <w:r>
        <w:rPr>
          <w:rFonts w:cstheme="minorHAnsi"/>
        </w:rPr>
        <w:t xml:space="preserve"> mají v našem případě širší celospolečenské příčiny. (Jde o nedostatek kvalifikovaných pedagogů na trhu práce, nedostatečné kapacity škol a přeplněné třídy, které nemohou vyhovovat požadavkům na moderní inkluzivní  vzdělávání zahrnující též péči o žáky nadané, a obecný nedostatek finančních prostředků ve školství). Daří se je však překonávat zvýšeným úsilím škol a zvýšeným nasazením pedagogů ve spolupráci s rodiči. Školy jsou v tomto improvizovaném a intuitivním překonání stávajících materiálních podmínek relativně hodně úspěšné. </w:t>
      </w:r>
    </w:p>
    <w:p w:rsidR="0064717B" w:rsidRDefault="0064717B" w:rsidP="0064717B">
      <w:pPr>
        <w:jc w:val="both"/>
        <w:rPr>
          <w:rFonts w:cstheme="minorHAnsi"/>
          <w:b/>
        </w:rPr>
      </w:pPr>
      <w:r>
        <w:rPr>
          <w:rFonts w:cstheme="minorHAnsi"/>
          <w:b/>
        </w:rPr>
        <w:t>Identifikace problému a jeho příčin:</w:t>
      </w:r>
    </w:p>
    <w:p w:rsidR="0064717B" w:rsidRDefault="0064717B" w:rsidP="0064717B">
      <w:pPr>
        <w:jc w:val="both"/>
        <w:rPr>
          <w:rFonts w:cstheme="minorHAnsi"/>
        </w:rPr>
      </w:pPr>
      <w:r w:rsidRPr="00161838">
        <w:rPr>
          <w:rFonts w:cstheme="minorHAnsi"/>
        </w:rPr>
        <w:t>Problém</w:t>
      </w:r>
      <w:r w:rsidRPr="004F7A03">
        <w:rPr>
          <w:rFonts w:cstheme="minorHAnsi"/>
          <w:b/>
        </w:rPr>
        <w:t xml:space="preserve"> </w:t>
      </w:r>
      <w:r>
        <w:rPr>
          <w:rFonts w:cstheme="minorHAnsi"/>
        </w:rPr>
        <w:t xml:space="preserve">ale </w:t>
      </w:r>
      <w:r w:rsidRPr="00395A8F">
        <w:rPr>
          <w:rFonts w:cstheme="minorHAnsi"/>
        </w:rPr>
        <w:t>nastává tam, kde nefunguje spolupráce s rodiči</w:t>
      </w:r>
      <w:r>
        <w:rPr>
          <w:rFonts w:cstheme="minorHAnsi"/>
        </w:rPr>
        <w:t>. Například u rodičů s odlišným mateřským jazykem a u rodičů, kteří se dětem/žákům příliš nevěnují (třeba z důvodu vysokého pracovního vytížení). Zde jsou školní výsledky těchto žáků výrazně nižší a neodpovídají přirozenému potenciálu žáků ani vynaloženému úsilí pedagogů.</w:t>
      </w:r>
    </w:p>
    <w:p w:rsidR="0064717B" w:rsidRDefault="0064717B" w:rsidP="0064717B">
      <w:pPr>
        <w:jc w:val="both"/>
        <w:rPr>
          <w:rFonts w:cstheme="minorHAnsi"/>
        </w:rPr>
      </w:pPr>
      <w:r w:rsidRPr="00161838">
        <w:rPr>
          <w:rFonts w:cstheme="minorHAnsi"/>
        </w:rPr>
        <w:t>Jednou z identifikovaných příčin</w:t>
      </w:r>
      <w:r>
        <w:rPr>
          <w:rFonts w:cstheme="minorHAnsi"/>
        </w:rPr>
        <w:t xml:space="preserve"> je nedostatečná komunikace rodičů s dětmi a žáky. Problém nastává u předškolních dětí, se kterými doma rodiče nepracují a namísto rozhovoru a komunikace s dětmi zabaví své potomky digitálními technologiemi. Negativní důsledky tohoto jevu prostupují z předškolního do školního vzdělávání, kdy nerozvinuté komunikační a čtenářské dovednosti spolu se sníženou schopností soustředit se brání žákům v pochopení matematických slovních úloh i v obecném pochopení zadání jiných úkolů.</w:t>
      </w:r>
    </w:p>
    <w:p w:rsidR="0064717B" w:rsidRDefault="0064717B" w:rsidP="0064717B">
      <w:pPr>
        <w:jc w:val="both"/>
        <w:rPr>
          <w:rFonts w:cstheme="minorHAnsi"/>
        </w:rPr>
      </w:pPr>
      <w:r>
        <w:rPr>
          <w:rFonts w:cstheme="minorHAnsi"/>
        </w:rPr>
        <w:lastRenderedPageBreak/>
        <w:t>Nárůst využívání digitálních technologií k zabavení dětí spolu s růstem počtu žáků s potřebou podpůrných opatření a s odlišným mateřským jazykem (tj. chápejme bez vstupní elementární znalosti češtiny) vnímáme jako hrozbu v oblasti snížení kvality vzdělávání.</w:t>
      </w:r>
    </w:p>
    <w:p w:rsidR="0064717B" w:rsidRPr="00395A8F" w:rsidRDefault="0064717B" w:rsidP="0064717B">
      <w:pPr>
        <w:jc w:val="both"/>
        <w:rPr>
          <w:rFonts w:cstheme="minorHAnsi"/>
          <w:b/>
        </w:rPr>
      </w:pPr>
      <w:r w:rsidRPr="00395A8F">
        <w:rPr>
          <w:rFonts w:cstheme="minorHAnsi"/>
          <w:b/>
        </w:rPr>
        <w:t>Návrh řešení:</w:t>
      </w:r>
    </w:p>
    <w:p w:rsidR="0064717B" w:rsidRDefault="0064717B" w:rsidP="0064717B">
      <w:pPr>
        <w:jc w:val="both"/>
        <w:rPr>
          <w:rFonts w:cstheme="minorHAnsi"/>
        </w:rPr>
      </w:pPr>
      <w:r w:rsidRPr="00161838">
        <w:rPr>
          <w:rFonts w:cstheme="minorHAnsi"/>
        </w:rPr>
        <w:t>Možné řešení současného stavu,</w:t>
      </w:r>
      <w:r>
        <w:rPr>
          <w:rFonts w:cstheme="minorHAnsi"/>
        </w:rPr>
        <w:t xml:space="preserve"> které lze na úrovni aktivit MAP II využít, spočívá v přípravě vhodných seminářů pro rodiče a v intenzivní snaze o spolupráci a komunikaci s nimi. Zcela jistě je vhodné realizovat semináře a setkání s rodiči hovořícími odlišným mateřským jazykem (OMJ) a seznámit je s tím, co se od nich v českém vzdělávacím systému očekává. Vhodné je také usilovat o systémovou podporu dětí a žáků s OMJ např. v podobě vyčlenění prostor a prostředků pro výuku ČJ pro tyto děti a žáky na území MČ Praha 5, aby již nevstupovali do českých škol bez znalosti češtiny. </w:t>
      </w:r>
    </w:p>
    <w:p w:rsidR="0064717B" w:rsidRPr="00395A8F" w:rsidRDefault="0064717B" w:rsidP="0064717B">
      <w:pPr>
        <w:jc w:val="both"/>
        <w:rPr>
          <w:rFonts w:cstheme="minorHAnsi"/>
          <w:b/>
        </w:rPr>
      </w:pPr>
      <w:r>
        <w:rPr>
          <w:rFonts w:cstheme="minorHAnsi"/>
        </w:rPr>
        <w:t xml:space="preserve">Vzhledem ke skutečnosti, že užší spolupráce s rodiči není závislá jen na aktivitě MAP či jednotlivých škol, </w:t>
      </w:r>
      <w:r w:rsidRPr="00395A8F">
        <w:rPr>
          <w:rFonts w:cstheme="minorHAnsi"/>
          <w:b/>
        </w:rPr>
        <w:t>jeví se jako žádané zaměřit činnost MAP směrem k podpoře drobných každodenních aktivit jednotlivých škol, kompenzujících žákům alespoň částečně podporu rodičů a nepodnětné domácí prostředí v oblasti matematické gramotnosti.</w:t>
      </w:r>
    </w:p>
    <w:p w:rsidR="0064717B" w:rsidRPr="000E4A86" w:rsidRDefault="001456F1" w:rsidP="001456F1">
      <w:pPr>
        <w:pStyle w:val="Nadpis3"/>
        <w:numPr>
          <w:ilvl w:val="0"/>
          <w:numId w:val="0"/>
        </w:numPr>
      </w:pPr>
      <w:bookmarkStart w:id="4" w:name="_Toc513633255"/>
      <w:r>
        <w:t xml:space="preserve">1.2 </w:t>
      </w:r>
      <w:r w:rsidR="0064717B">
        <w:t xml:space="preserve">OBLAST - </w:t>
      </w:r>
      <w:r w:rsidR="0064717B" w:rsidRPr="005B5A5B">
        <w:t>ČTENÁŘSKÁ GRAMOTNOST</w:t>
      </w:r>
      <w:bookmarkEnd w:id="4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4678"/>
      </w:tblGrid>
      <w:tr w:rsidR="0064717B" w:rsidRPr="005B5A5B" w:rsidTr="0048104A">
        <w:tc>
          <w:tcPr>
            <w:tcW w:w="4361" w:type="dxa"/>
          </w:tcPr>
          <w:p w:rsidR="0064717B" w:rsidRPr="00E84B2B" w:rsidRDefault="0064717B" w:rsidP="0048104A">
            <w:pPr>
              <w:pStyle w:val="Texttabulky"/>
              <w:rPr>
                <w:b/>
              </w:rPr>
            </w:pPr>
            <w:r w:rsidRPr="00E84B2B">
              <w:rPr>
                <w:b/>
              </w:rPr>
              <w:t>Silné stránky:</w:t>
            </w:r>
          </w:p>
          <w:p w:rsidR="0064717B" w:rsidRPr="005B5A5B" w:rsidRDefault="0064717B" w:rsidP="0064717B">
            <w:pPr>
              <w:pStyle w:val="Texttabulky"/>
              <w:numPr>
                <w:ilvl w:val="0"/>
                <w:numId w:val="7"/>
              </w:numPr>
            </w:pPr>
            <w:r w:rsidRPr="005B5A5B">
              <w:t>Nadšení učitelů a ochota sdílet své zkušenosti.</w:t>
            </w:r>
          </w:p>
          <w:p w:rsidR="0064717B" w:rsidRPr="005B5A5B" w:rsidRDefault="0064717B" w:rsidP="0064717B">
            <w:pPr>
              <w:pStyle w:val="Texttabulky"/>
              <w:numPr>
                <w:ilvl w:val="0"/>
                <w:numId w:val="7"/>
              </w:numPr>
            </w:pPr>
            <w:r w:rsidRPr="005B5A5B">
              <w:t>Osvědčené a snadno přenositelné zkušenosti/postupy učitelů z praxe.</w:t>
            </w:r>
          </w:p>
          <w:p w:rsidR="0064717B" w:rsidRPr="005B5A5B" w:rsidRDefault="0064717B" w:rsidP="0064717B">
            <w:pPr>
              <w:pStyle w:val="Texttabulky"/>
              <w:numPr>
                <w:ilvl w:val="0"/>
                <w:numId w:val="7"/>
              </w:numPr>
            </w:pPr>
            <w:r w:rsidRPr="005B5A5B">
              <w:t>Zaběhnuté různorodé aktivity ve školách.</w:t>
            </w:r>
          </w:p>
        </w:tc>
        <w:tc>
          <w:tcPr>
            <w:tcW w:w="4678" w:type="dxa"/>
          </w:tcPr>
          <w:p w:rsidR="0064717B" w:rsidRPr="00E84B2B" w:rsidRDefault="0064717B" w:rsidP="0048104A">
            <w:pPr>
              <w:pStyle w:val="Texttabulky"/>
              <w:rPr>
                <w:b/>
              </w:rPr>
            </w:pPr>
            <w:r w:rsidRPr="00E84B2B">
              <w:rPr>
                <w:b/>
              </w:rPr>
              <w:t>Slabé stránky:</w:t>
            </w:r>
          </w:p>
          <w:p w:rsidR="0064717B" w:rsidRPr="005B5A5B" w:rsidRDefault="0064717B" w:rsidP="0064717B">
            <w:pPr>
              <w:pStyle w:val="Texttabulky"/>
              <w:numPr>
                <w:ilvl w:val="0"/>
                <w:numId w:val="8"/>
              </w:numPr>
            </w:pPr>
            <w:r w:rsidRPr="005B5A5B">
              <w:t>Absence finančních prostředků na zřízení či obnovu třídních nebo školních knihoven. U školních knihoven chybí personální zajištění pro jejich správu.</w:t>
            </w:r>
          </w:p>
          <w:p w:rsidR="0064717B" w:rsidRPr="005B5A5B" w:rsidRDefault="0064717B" w:rsidP="0064717B">
            <w:pPr>
              <w:pStyle w:val="Texttabulky"/>
              <w:numPr>
                <w:ilvl w:val="0"/>
                <w:numId w:val="8"/>
              </w:numPr>
            </w:pPr>
            <w:r w:rsidRPr="005B5A5B">
              <w:t>Velký počet žáků ve třídě.</w:t>
            </w:r>
          </w:p>
          <w:p w:rsidR="0064717B" w:rsidRPr="005B5A5B" w:rsidRDefault="0064717B" w:rsidP="0064717B">
            <w:pPr>
              <w:pStyle w:val="Texttabulky"/>
              <w:numPr>
                <w:ilvl w:val="0"/>
                <w:numId w:val="8"/>
              </w:numPr>
            </w:pPr>
            <w:r w:rsidRPr="005B5A5B">
              <w:t>Slabá koordinace rozvoje čtenářské gramotnosti ve školách (napříč předměty a ročníky, nízká hodinová dotace pro český jazyk v učebních plánech).</w:t>
            </w:r>
          </w:p>
        </w:tc>
      </w:tr>
      <w:tr w:rsidR="0064717B" w:rsidRPr="005B5A5B" w:rsidTr="0048104A">
        <w:tc>
          <w:tcPr>
            <w:tcW w:w="4361" w:type="dxa"/>
          </w:tcPr>
          <w:p w:rsidR="0064717B" w:rsidRPr="00E84B2B" w:rsidRDefault="0064717B" w:rsidP="0048104A">
            <w:pPr>
              <w:pStyle w:val="Texttabulky"/>
              <w:rPr>
                <w:b/>
              </w:rPr>
            </w:pPr>
            <w:r w:rsidRPr="00E84B2B">
              <w:rPr>
                <w:b/>
              </w:rPr>
              <w:t>Příležitosti:</w:t>
            </w:r>
          </w:p>
          <w:p w:rsidR="0064717B" w:rsidRPr="005B5A5B" w:rsidRDefault="0064717B" w:rsidP="0064717B">
            <w:pPr>
              <w:pStyle w:val="Texttabulky"/>
              <w:numPr>
                <w:ilvl w:val="0"/>
                <w:numId w:val="9"/>
              </w:numPr>
            </w:pPr>
            <w:r w:rsidRPr="005B5A5B">
              <w:t>Mnoho veřejně dostupných podpůrných materiálů, včetně možností využívání multimediálních pomůcek.</w:t>
            </w:r>
          </w:p>
          <w:p w:rsidR="0064717B" w:rsidRPr="005B5A5B" w:rsidRDefault="0064717B" w:rsidP="0064717B">
            <w:pPr>
              <w:pStyle w:val="Texttabulky"/>
              <w:numPr>
                <w:ilvl w:val="0"/>
                <w:numId w:val="9"/>
              </w:numPr>
            </w:pPr>
            <w:r w:rsidRPr="005B5A5B">
              <w:t>Otevřenost knihoven a dalších kulturních institucí pro spolupráci s místními školami.</w:t>
            </w:r>
          </w:p>
          <w:p w:rsidR="0064717B" w:rsidRPr="005B5A5B" w:rsidRDefault="0064717B" w:rsidP="0064717B">
            <w:pPr>
              <w:pStyle w:val="Texttabulky"/>
              <w:numPr>
                <w:ilvl w:val="0"/>
                <w:numId w:val="9"/>
              </w:numPr>
            </w:pPr>
            <w:r w:rsidRPr="005B5A5B">
              <w:t>Možnost získávat nové zkušenosti sdílením mezi učiteli, např. v rámci MAP nebo díky šablonám MŠMT.</w:t>
            </w:r>
          </w:p>
        </w:tc>
        <w:tc>
          <w:tcPr>
            <w:tcW w:w="4678" w:type="dxa"/>
          </w:tcPr>
          <w:p w:rsidR="0064717B" w:rsidRPr="00E84B2B" w:rsidRDefault="0064717B" w:rsidP="0048104A">
            <w:pPr>
              <w:pStyle w:val="Texttabulky"/>
              <w:rPr>
                <w:b/>
              </w:rPr>
            </w:pPr>
            <w:r w:rsidRPr="00E84B2B">
              <w:rPr>
                <w:b/>
              </w:rPr>
              <w:t>Hrozby:</w:t>
            </w:r>
          </w:p>
          <w:p w:rsidR="0064717B" w:rsidRPr="005B5A5B" w:rsidRDefault="0064717B" w:rsidP="0064717B">
            <w:pPr>
              <w:pStyle w:val="Texttabulky"/>
              <w:numPr>
                <w:ilvl w:val="0"/>
                <w:numId w:val="10"/>
              </w:numPr>
            </w:pPr>
            <w:r w:rsidRPr="005B5A5B">
              <w:t>Přibývání dětí, pro které není čeština mateřským jazykem.</w:t>
            </w:r>
          </w:p>
          <w:p w:rsidR="0064717B" w:rsidRPr="005B5A5B" w:rsidRDefault="0064717B" w:rsidP="0064717B">
            <w:pPr>
              <w:pStyle w:val="Texttabulky"/>
              <w:numPr>
                <w:ilvl w:val="0"/>
                <w:numId w:val="10"/>
              </w:numPr>
            </w:pPr>
            <w:r w:rsidRPr="005B5A5B">
              <w:t>Omezování fantazie dětí neúčelným nadužíváním moderních technologií (tablety, mobily).</w:t>
            </w:r>
          </w:p>
          <w:p w:rsidR="0064717B" w:rsidRPr="005B5A5B" w:rsidRDefault="0064717B" w:rsidP="0064717B">
            <w:pPr>
              <w:pStyle w:val="Texttabulky"/>
              <w:numPr>
                <w:ilvl w:val="0"/>
                <w:numId w:val="10"/>
              </w:numPr>
            </w:pPr>
            <w:r w:rsidRPr="005B5A5B">
              <w:t>Neinspirativní a nepodporující prostředí v některých rodinách.</w:t>
            </w:r>
          </w:p>
        </w:tc>
      </w:tr>
    </w:tbl>
    <w:p w:rsidR="0064717B" w:rsidRDefault="0064717B" w:rsidP="0064717B">
      <w:pPr>
        <w:jc w:val="both"/>
        <w:rPr>
          <w:rFonts w:cstheme="minorHAnsi"/>
          <w:b/>
        </w:rPr>
      </w:pPr>
    </w:p>
    <w:p w:rsidR="0064717B" w:rsidRDefault="0064717B" w:rsidP="0064717B">
      <w:pPr>
        <w:jc w:val="both"/>
        <w:rPr>
          <w:rFonts w:cstheme="minorHAnsi"/>
          <w:b/>
        </w:rPr>
      </w:pPr>
      <w:r>
        <w:rPr>
          <w:rFonts w:cstheme="minorHAnsi"/>
          <w:b/>
        </w:rPr>
        <w:t>Identifikace problémů a příčin problémů:</w:t>
      </w:r>
    </w:p>
    <w:p w:rsidR="0064717B" w:rsidRDefault="0064717B" w:rsidP="0064717B">
      <w:pPr>
        <w:jc w:val="both"/>
        <w:rPr>
          <w:rFonts w:cstheme="minorHAnsi"/>
          <w:b/>
        </w:rPr>
      </w:pPr>
      <w:r w:rsidRPr="00547F1C">
        <w:rPr>
          <w:rFonts w:cstheme="minorHAnsi"/>
        </w:rPr>
        <w:t xml:space="preserve">V oblasti čtenářské gramotnosti jsme identifikovali stejné </w:t>
      </w:r>
      <w:r>
        <w:rPr>
          <w:rFonts w:cstheme="minorHAnsi"/>
        </w:rPr>
        <w:t xml:space="preserve">základní </w:t>
      </w:r>
      <w:r w:rsidRPr="00547F1C">
        <w:rPr>
          <w:rFonts w:cstheme="minorHAnsi"/>
        </w:rPr>
        <w:t>problémy i příčiny současného stavu</w:t>
      </w:r>
      <w:r>
        <w:rPr>
          <w:rFonts w:cstheme="minorHAnsi"/>
        </w:rPr>
        <w:t xml:space="preserve"> jako u gramotnosti matematické.</w:t>
      </w:r>
      <w:r w:rsidRPr="00547F1C">
        <w:rPr>
          <w:rFonts w:cstheme="minorHAnsi"/>
        </w:rPr>
        <w:t xml:space="preserve"> </w:t>
      </w:r>
      <w:r>
        <w:rPr>
          <w:rFonts w:cstheme="minorHAnsi"/>
        </w:rPr>
        <w:t>N</w:t>
      </w:r>
      <w:r w:rsidRPr="00547F1C">
        <w:rPr>
          <w:rFonts w:cstheme="minorHAnsi"/>
        </w:rPr>
        <w:t xml:space="preserve">avrhujeme </w:t>
      </w:r>
      <w:r>
        <w:rPr>
          <w:rFonts w:cstheme="minorHAnsi"/>
        </w:rPr>
        <w:t xml:space="preserve">proto také </w:t>
      </w:r>
      <w:r w:rsidRPr="00547F1C">
        <w:rPr>
          <w:rFonts w:cstheme="minorHAnsi"/>
        </w:rPr>
        <w:t>stejná řešení. Jen s tím rozdílem, že oblast čtenářské gramotnosti a pregramotnosti chápeme jako primární oblast, odkud se negativa postupně dále přeléva</w:t>
      </w:r>
      <w:r>
        <w:rPr>
          <w:rFonts w:cstheme="minorHAnsi"/>
        </w:rPr>
        <w:t>jí do dalších oblastí vzdělávání, např.</w:t>
      </w:r>
      <w:r w:rsidRPr="00547F1C">
        <w:rPr>
          <w:rFonts w:cstheme="minorHAnsi"/>
        </w:rPr>
        <w:t xml:space="preserve"> do oblasti po</w:t>
      </w:r>
      <w:r>
        <w:rPr>
          <w:rFonts w:cstheme="minorHAnsi"/>
        </w:rPr>
        <w:t>d</w:t>
      </w:r>
      <w:r w:rsidRPr="00547F1C">
        <w:rPr>
          <w:rFonts w:cstheme="minorHAnsi"/>
        </w:rPr>
        <w:t>pory matematické gramotnosti v základním vzdělávání</w:t>
      </w:r>
      <w:r>
        <w:rPr>
          <w:rFonts w:cstheme="minorHAnsi"/>
          <w:b/>
        </w:rPr>
        <w:t xml:space="preserve">. </w:t>
      </w:r>
    </w:p>
    <w:p w:rsidR="0064717B" w:rsidRDefault="0064717B" w:rsidP="0064717B">
      <w:pPr>
        <w:jc w:val="both"/>
        <w:rPr>
          <w:rFonts w:cstheme="minorHAnsi"/>
          <w:b/>
        </w:rPr>
      </w:pPr>
      <w:r>
        <w:rPr>
          <w:rFonts w:cstheme="minorHAnsi"/>
          <w:b/>
        </w:rPr>
        <w:t>Návrh řešení:</w:t>
      </w:r>
    </w:p>
    <w:p w:rsidR="0064717B" w:rsidRDefault="0064717B" w:rsidP="0064717B">
      <w:pPr>
        <w:jc w:val="both"/>
        <w:rPr>
          <w:rFonts w:cstheme="minorHAnsi"/>
        </w:rPr>
      </w:pPr>
      <w:r w:rsidRPr="00161838">
        <w:rPr>
          <w:rFonts w:cstheme="minorHAnsi"/>
        </w:rPr>
        <w:t>Možné řešení současného stavu, které</w:t>
      </w:r>
      <w:r>
        <w:rPr>
          <w:rFonts w:cstheme="minorHAnsi"/>
        </w:rPr>
        <w:t xml:space="preserve"> lze na úrovni aktivit MAP II využít, spočívá v přípravě vhodných seminářů pro rodiče a v intenzivní snaze o spolupráci a komunikaci s nimi. Zcela jistě je vhodné realizovat semináře a setkání s rodiči hovořícími odlišným mateřským jazykem (OMJ) a seznámit je s tím, co se od nich v českém vzdělávacím systému očekává. Vhodné je také usilovat o systémovou podporu dětí a žáků s OMJ např. v podobě vyčlenění prostor a prostředků pro výuku ČJ pro tyto děti a žáky na území MČ Praha 5, aby již nevstupovali do českých škol bez znalosti češtiny. </w:t>
      </w:r>
    </w:p>
    <w:p w:rsidR="0064717B" w:rsidRPr="00547F1C" w:rsidRDefault="0064717B" w:rsidP="0064717B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Za důležitou součást řešení proto považujeme navrhování, plánování a podporu </w:t>
      </w:r>
      <w:r w:rsidRPr="00395A8F">
        <w:rPr>
          <w:rFonts w:cstheme="minorHAnsi"/>
          <w:b/>
        </w:rPr>
        <w:t xml:space="preserve">drobných každodenních aktivit jednotlivých škol, kompenzujících </w:t>
      </w:r>
      <w:r>
        <w:rPr>
          <w:rFonts w:cstheme="minorHAnsi"/>
          <w:b/>
        </w:rPr>
        <w:t xml:space="preserve">dětem a </w:t>
      </w:r>
      <w:r w:rsidRPr="00395A8F">
        <w:rPr>
          <w:rFonts w:cstheme="minorHAnsi"/>
          <w:b/>
        </w:rPr>
        <w:t xml:space="preserve">žákům alespoň částečně </w:t>
      </w:r>
      <w:r>
        <w:rPr>
          <w:rFonts w:cstheme="minorHAnsi"/>
          <w:b/>
        </w:rPr>
        <w:t xml:space="preserve">nedostatek komunikace a </w:t>
      </w:r>
      <w:r w:rsidRPr="00395A8F">
        <w:rPr>
          <w:rFonts w:cstheme="minorHAnsi"/>
          <w:b/>
        </w:rPr>
        <w:t xml:space="preserve">podporu rodičů </w:t>
      </w:r>
      <w:r>
        <w:rPr>
          <w:rFonts w:cstheme="minorHAnsi"/>
          <w:b/>
        </w:rPr>
        <w:t>v oblasti čtenářské (pre)gramotnosti.</w:t>
      </w:r>
    </w:p>
    <w:p w:rsidR="0064717B" w:rsidRPr="005B5A5B" w:rsidRDefault="001456F1" w:rsidP="001456F1">
      <w:pPr>
        <w:pStyle w:val="Nadpis3"/>
        <w:numPr>
          <w:ilvl w:val="1"/>
          <w:numId w:val="31"/>
        </w:numPr>
      </w:pPr>
      <w:r>
        <w:t xml:space="preserve"> </w:t>
      </w:r>
      <w:r w:rsidR="0064717B">
        <w:t xml:space="preserve">OBLAST - </w:t>
      </w:r>
      <w:r w:rsidR="0064717B" w:rsidRPr="005B5A5B">
        <w:t>PŘEDŠKOLNÍ VZDĚLÁVÁNÍ</w:t>
      </w:r>
    </w:p>
    <w:tbl>
      <w:tblPr>
        <w:tblW w:w="0" w:type="auto"/>
        <w:tblInd w:w="9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  <w:right w:w="70" w:type="dxa"/>
        </w:tblCellMar>
        <w:tblLook w:val="0000" w:firstRow="0" w:lastRow="0" w:firstColumn="0" w:lastColumn="0" w:noHBand="0" w:noVBand="0"/>
      </w:tblPr>
      <w:tblGrid>
        <w:gridCol w:w="4042"/>
        <w:gridCol w:w="4923"/>
      </w:tblGrid>
      <w:tr w:rsidR="0064717B" w:rsidRPr="005B5A5B" w:rsidTr="0048104A"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4717B" w:rsidRPr="00E84B2B" w:rsidRDefault="0064717B" w:rsidP="0048104A">
            <w:pPr>
              <w:pStyle w:val="Texttabulky"/>
              <w:rPr>
                <w:b/>
              </w:rPr>
            </w:pPr>
            <w:r w:rsidRPr="00E84B2B">
              <w:rPr>
                <w:b/>
              </w:rPr>
              <w:t>Silné stránky:</w:t>
            </w:r>
          </w:p>
          <w:p w:rsidR="0064717B" w:rsidRPr="005B5A5B" w:rsidRDefault="0064717B" w:rsidP="0064717B">
            <w:pPr>
              <w:pStyle w:val="Texttabulky"/>
              <w:numPr>
                <w:ilvl w:val="0"/>
                <w:numId w:val="11"/>
              </w:numPr>
            </w:pPr>
            <w:r w:rsidRPr="005B5A5B">
              <w:t>Uvědomování si nezbytnosti kvalitního neformálního kurikula v mateřských školách (dodržování zásad z RP)</w:t>
            </w:r>
          </w:p>
          <w:p w:rsidR="0064717B" w:rsidRPr="005B5A5B" w:rsidRDefault="0064717B" w:rsidP="0064717B">
            <w:pPr>
              <w:pStyle w:val="Texttabulky"/>
              <w:numPr>
                <w:ilvl w:val="0"/>
                <w:numId w:val="11"/>
              </w:numPr>
            </w:pPr>
            <w:r>
              <w:t>Aktivní otevřené školy s inovativními nápady, n</w:t>
            </w:r>
            <w:r w:rsidRPr="005B5A5B">
              <w:t>adšení učitelů z dobrých výsledků, ochota vzdělávat se, sbírat a sdílet zkušenosti</w:t>
            </w:r>
          </w:p>
          <w:p w:rsidR="0064717B" w:rsidRPr="005B5A5B" w:rsidRDefault="0064717B" w:rsidP="0064717B">
            <w:pPr>
              <w:pStyle w:val="Texttabulky"/>
              <w:numPr>
                <w:ilvl w:val="0"/>
                <w:numId w:val="11"/>
              </w:numPr>
            </w:pPr>
            <w:r w:rsidRPr="005B5A5B">
              <w:t xml:space="preserve">Respektování a snaha o naplnění potřeb dětí se speciálními </w:t>
            </w:r>
            <w:r>
              <w:t xml:space="preserve">vzdělávacími </w:t>
            </w:r>
            <w:r w:rsidRPr="005B5A5B">
              <w:t>potřebami a dětí nadaných</w:t>
            </w:r>
          </w:p>
        </w:tc>
        <w:tc>
          <w:tcPr>
            <w:tcW w:w="5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4717B" w:rsidRPr="00E84B2B" w:rsidRDefault="0064717B" w:rsidP="0048104A">
            <w:pPr>
              <w:pStyle w:val="Texttabulky"/>
              <w:rPr>
                <w:b/>
              </w:rPr>
            </w:pPr>
            <w:r w:rsidRPr="00E84B2B">
              <w:rPr>
                <w:b/>
              </w:rPr>
              <w:t>Slabé stránky:</w:t>
            </w:r>
          </w:p>
          <w:p w:rsidR="0064717B" w:rsidRPr="005B5A5B" w:rsidRDefault="0064717B" w:rsidP="0064717B">
            <w:pPr>
              <w:pStyle w:val="Texttabulky"/>
              <w:numPr>
                <w:ilvl w:val="0"/>
                <w:numId w:val="12"/>
              </w:numPr>
            </w:pPr>
            <w:r w:rsidRPr="005B5A5B">
              <w:t>Nízká vzdělanost v oblasti komunikačních dovedností pedagogů a znalostí potřeb dětí s ADHD</w:t>
            </w:r>
          </w:p>
          <w:p w:rsidR="0064717B" w:rsidRPr="005B5A5B" w:rsidRDefault="0064717B" w:rsidP="0064717B">
            <w:pPr>
              <w:pStyle w:val="Texttabulky"/>
              <w:numPr>
                <w:ilvl w:val="0"/>
                <w:numId w:val="12"/>
              </w:numPr>
            </w:pPr>
            <w:r w:rsidRPr="005B5A5B">
              <w:t>Malá a pomalá součinnost SPC a PPP s MŠ</w:t>
            </w:r>
          </w:p>
          <w:p w:rsidR="0064717B" w:rsidRPr="00E431A8" w:rsidRDefault="0064717B" w:rsidP="0064717B">
            <w:pPr>
              <w:pStyle w:val="Texttabulky"/>
              <w:numPr>
                <w:ilvl w:val="0"/>
                <w:numId w:val="12"/>
              </w:numPr>
            </w:pPr>
            <w:r w:rsidRPr="005B5A5B">
              <w:t>Absence finančních prostředků na nákup kvalitních didaktických pomůcek</w:t>
            </w:r>
          </w:p>
        </w:tc>
      </w:tr>
      <w:tr w:rsidR="0064717B" w:rsidRPr="005B5A5B" w:rsidTr="0048104A"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4717B" w:rsidRPr="00E84B2B" w:rsidRDefault="0064717B" w:rsidP="0048104A">
            <w:pPr>
              <w:pStyle w:val="Texttabulky"/>
              <w:rPr>
                <w:b/>
              </w:rPr>
            </w:pPr>
            <w:r w:rsidRPr="00E84B2B">
              <w:rPr>
                <w:b/>
              </w:rPr>
              <w:t>Příležitosti:</w:t>
            </w:r>
          </w:p>
          <w:p w:rsidR="0064717B" w:rsidRPr="005B5A5B" w:rsidRDefault="0064717B" w:rsidP="0064717B">
            <w:pPr>
              <w:pStyle w:val="Texttabulky"/>
              <w:numPr>
                <w:ilvl w:val="0"/>
                <w:numId w:val="14"/>
              </w:numPr>
            </w:pPr>
            <w:r w:rsidRPr="005B5A5B">
              <w:t xml:space="preserve">Podpora vzdělávání v oblasti komunikace MČ Praha 5 (např. Kurz komunikačních dovedností Respektovat a být respektován) </w:t>
            </w:r>
          </w:p>
          <w:p w:rsidR="0064717B" w:rsidRPr="005B5A5B" w:rsidRDefault="0064717B" w:rsidP="0064717B">
            <w:pPr>
              <w:pStyle w:val="Texttabulky"/>
              <w:numPr>
                <w:ilvl w:val="0"/>
                <w:numId w:val="14"/>
              </w:numPr>
            </w:pPr>
            <w:r w:rsidRPr="005B5A5B">
              <w:t>Zájem MŠ o vzájemné sdílení zkušeností</w:t>
            </w:r>
          </w:p>
          <w:p w:rsidR="0064717B" w:rsidRPr="005B5A5B" w:rsidRDefault="0064717B" w:rsidP="0064717B">
            <w:pPr>
              <w:pStyle w:val="Texttabulky"/>
              <w:numPr>
                <w:ilvl w:val="0"/>
                <w:numId w:val="14"/>
              </w:numPr>
            </w:pPr>
            <w:r w:rsidRPr="005B5A5B">
              <w:t xml:space="preserve">Využívání Šablon v MŠ a ZŠ pro zvýšení počtu pracovníků ve škole a využívání možnosti získání asistenta z prostředků MHMP </w:t>
            </w:r>
          </w:p>
          <w:p w:rsidR="0064717B" w:rsidRPr="005B5A5B" w:rsidRDefault="0064717B" w:rsidP="0048104A">
            <w:pPr>
              <w:pStyle w:val="Texttabulky"/>
            </w:pPr>
          </w:p>
        </w:tc>
        <w:tc>
          <w:tcPr>
            <w:tcW w:w="5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4717B" w:rsidRPr="00E84B2B" w:rsidRDefault="0064717B" w:rsidP="0048104A">
            <w:pPr>
              <w:pStyle w:val="Texttabulky"/>
              <w:rPr>
                <w:b/>
              </w:rPr>
            </w:pPr>
            <w:r w:rsidRPr="00E84B2B">
              <w:rPr>
                <w:b/>
              </w:rPr>
              <w:t>Hrozby:</w:t>
            </w:r>
          </w:p>
          <w:p w:rsidR="0064717B" w:rsidRPr="005B5A5B" w:rsidRDefault="0064717B" w:rsidP="0064717B">
            <w:pPr>
              <w:pStyle w:val="Texttabulky"/>
              <w:numPr>
                <w:ilvl w:val="0"/>
                <w:numId w:val="13"/>
              </w:numPr>
            </w:pPr>
            <w:r w:rsidRPr="005B5A5B">
              <w:t>Směrování učitelů k vyššímu vzdělávání bez povinnosti vzdělávat se v oblasti komunikace jako základního prostředku výchovy a vzdělávání dětí</w:t>
            </w:r>
          </w:p>
          <w:p w:rsidR="0064717B" w:rsidRPr="005B5A5B" w:rsidRDefault="0064717B" w:rsidP="0064717B">
            <w:pPr>
              <w:pStyle w:val="Texttabulky"/>
              <w:numPr>
                <w:ilvl w:val="0"/>
                <w:numId w:val="13"/>
              </w:numPr>
            </w:pPr>
            <w:r w:rsidRPr="005B5A5B">
              <w:t>Přijímání dětí ne</w:t>
            </w:r>
            <w:r>
              <w:t xml:space="preserve">plně </w:t>
            </w:r>
            <w:r w:rsidRPr="005B5A5B">
              <w:t>tříletých – naplňováním jejich naprosto odlišných potřeb se utlumí kvalita vzdělávání včetně možnosti inkluze</w:t>
            </w:r>
          </w:p>
          <w:p w:rsidR="0064717B" w:rsidRPr="005B5A5B" w:rsidRDefault="0064717B" w:rsidP="0064717B">
            <w:pPr>
              <w:pStyle w:val="Texttabulky"/>
              <w:numPr>
                <w:ilvl w:val="0"/>
                <w:numId w:val="13"/>
              </w:numPr>
            </w:pPr>
            <w:r w:rsidRPr="005B5A5B">
              <w:t>Riziko syndromu vyhoření při nemožnosti pedagoga uspokojit základní potřeby dětí a aplikaci individuálního přístupu při vysokém počtu dětí, mezi nimiž jsou i děti bez znalosti českého jazyka</w:t>
            </w:r>
          </w:p>
        </w:tc>
      </w:tr>
    </w:tbl>
    <w:p w:rsidR="0064717B" w:rsidRDefault="0064717B" w:rsidP="0064717B">
      <w:pPr>
        <w:jc w:val="both"/>
        <w:rPr>
          <w:rFonts w:cstheme="minorHAnsi"/>
          <w:b/>
        </w:rPr>
      </w:pPr>
      <w:bookmarkStart w:id="5" w:name="_Toc513633257"/>
      <w:r>
        <w:rPr>
          <w:rFonts w:cstheme="minorHAnsi"/>
          <w:b/>
        </w:rPr>
        <w:t>Identifikace problémů a jejich příčin:</w:t>
      </w:r>
    </w:p>
    <w:p w:rsidR="0064717B" w:rsidRDefault="0064717B" w:rsidP="0064717B">
      <w:pPr>
        <w:jc w:val="both"/>
        <w:rPr>
          <w:rFonts w:cstheme="minorHAnsi"/>
        </w:rPr>
      </w:pPr>
      <w:r w:rsidRPr="00476522">
        <w:rPr>
          <w:rFonts w:cstheme="minorHAnsi"/>
        </w:rPr>
        <w:t xml:space="preserve">V oblasti předškolního vzdělávání se opět projevují stejná omezení prostupující problematikou vzdělávání na území hlavního města Prahy. Jde o nedostatečnou kapacitu </w:t>
      </w:r>
      <w:r>
        <w:rPr>
          <w:rFonts w:cstheme="minorHAnsi"/>
        </w:rPr>
        <w:t xml:space="preserve">mateřských </w:t>
      </w:r>
      <w:r w:rsidRPr="00476522">
        <w:rPr>
          <w:rFonts w:cstheme="minorHAnsi"/>
        </w:rPr>
        <w:t xml:space="preserve">škol, vysoký počet dětí ve třídách a </w:t>
      </w:r>
      <w:r>
        <w:rPr>
          <w:rFonts w:cstheme="minorHAnsi"/>
        </w:rPr>
        <w:t xml:space="preserve">ztíženou </w:t>
      </w:r>
      <w:r w:rsidRPr="00476522">
        <w:rPr>
          <w:rFonts w:cstheme="minorHAnsi"/>
        </w:rPr>
        <w:t xml:space="preserve">možnost věnovat se dětem individuálně v souladu se zásadami inkluzivního vzdělávání. Chybí pedagogičtí pracovníci, </w:t>
      </w:r>
      <w:r>
        <w:rPr>
          <w:rFonts w:cstheme="minorHAnsi"/>
        </w:rPr>
        <w:t>personální zajištění pracovníky zajišťujícími inkluzi je v rovině systémové opět nedostatečné (na trhu práce je těchto profesí nedostatek). S</w:t>
      </w:r>
      <w:r w:rsidRPr="00476522">
        <w:rPr>
          <w:rFonts w:cstheme="minorHAnsi"/>
        </w:rPr>
        <w:t>polupráci s poradnami komplikuje přetížení poradenských zařízení</w:t>
      </w:r>
      <w:r>
        <w:rPr>
          <w:rFonts w:cstheme="minorHAnsi"/>
        </w:rPr>
        <w:t>, obtížná diagnostika malých dětí</w:t>
      </w:r>
      <w:r w:rsidRPr="00476522">
        <w:rPr>
          <w:rFonts w:cstheme="minorHAnsi"/>
        </w:rPr>
        <w:t xml:space="preserve"> a dlouhé čekací lhůty.</w:t>
      </w:r>
    </w:p>
    <w:p w:rsidR="0064717B" w:rsidRDefault="0064717B" w:rsidP="0064717B">
      <w:pPr>
        <w:jc w:val="both"/>
        <w:rPr>
          <w:rFonts w:cstheme="minorHAnsi"/>
        </w:rPr>
      </w:pPr>
      <w:r>
        <w:rPr>
          <w:rFonts w:cstheme="minorHAnsi"/>
        </w:rPr>
        <w:t xml:space="preserve">Děti jsou v praxi schopny často pouze odpovědí v holých větách a mají špatnou výslovnost. Návštěvu logopeda by měl rodičům dítěte doporučit pediatr, ale v praxi jsou často pedagogové MŠ jediní, kdo o výslovnost dítěte projeví zájem a nějak se jí zabývají nebo doporučují obrátit se na logopeda. </w:t>
      </w:r>
    </w:p>
    <w:p w:rsidR="0064717B" w:rsidRDefault="0064717B" w:rsidP="0064717B">
      <w:pPr>
        <w:jc w:val="both"/>
        <w:rPr>
          <w:rFonts w:cstheme="minorHAnsi"/>
        </w:rPr>
      </w:pPr>
      <w:r>
        <w:rPr>
          <w:rFonts w:cstheme="minorHAnsi"/>
        </w:rPr>
        <w:t>Příčinou je často nedostatečná komunikace rodičů s dětmi předškoláky a nadměrné využívání digitálních technologií k zabavení dětí spolu s nárůstem počtu dětí z rodin s odlišným mateřským jazykem, které do mateřské školy přicházejí bez znalosti českého jazyka.</w:t>
      </w:r>
      <w:r w:rsidRPr="000C4C5E">
        <w:rPr>
          <w:rFonts w:cstheme="minorHAnsi"/>
        </w:rPr>
        <w:t xml:space="preserve"> </w:t>
      </w:r>
      <w:r>
        <w:rPr>
          <w:rFonts w:cstheme="minorHAnsi"/>
        </w:rPr>
        <w:t>Mateřským školám také chybí prostory pro výuku ČJ pro děti s OMJ.</w:t>
      </w:r>
    </w:p>
    <w:p w:rsidR="0064717B" w:rsidRDefault="0064717B" w:rsidP="0064717B">
      <w:pPr>
        <w:jc w:val="both"/>
        <w:rPr>
          <w:rFonts w:cstheme="minorHAnsi"/>
        </w:rPr>
      </w:pPr>
      <w:r>
        <w:rPr>
          <w:rFonts w:cstheme="minorHAnsi"/>
        </w:rPr>
        <w:t>Mateřské školy potřebují pomoci s dokoupením didaktických pomůcek, interaktivních tabulí, s kurzy ČJ pro děti s OMJ, s proškolením pedagogů pro práci s dětmi s OMJ, proškolením pedagogů v jazykové výchově a podpoře čtenářské pregramotnosti.</w:t>
      </w:r>
    </w:p>
    <w:p w:rsidR="0064717B" w:rsidRPr="006A1540" w:rsidRDefault="0064717B" w:rsidP="0064717B">
      <w:pPr>
        <w:jc w:val="both"/>
        <w:rPr>
          <w:rFonts w:cstheme="minorHAnsi"/>
          <w:b/>
        </w:rPr>
      </w:pPr>
      <w:r w:rsidRPr="006A1540">
        <w:rPr>
          <w:rFonts w:cstheme="minorHAnsi"/>
          <w:b/>
        </w:rPr>
        <w:t>Návrh řešení:</w:t>
      </w:r>
    </w:p>
    <w:p w:rsidR="0064717B" w:rsidRDefault="0064717B" w:rsidP="0064717B">
      <w:pPr>
        <w:jc w:val="both"/>
        <w:rPr>
          <w:rFonts w:cstheme="minorHAnsi"/>
        </w:rPr>
      </w:pPr>
      <w:r>
        <w:rPr>
          <w:rFonts w:cstheme="minorHAnsi"/>
        </w:rPr>
        <w:t>Prostor pro využití aktivit MAP je zejména v oblasti zlepšení péče o děti s OMJ, realizaci vhodných seminářů pro rodiče dětí, proškolení pedagogů v jazykové výchově a podpoře čtenářské pregramotnosti. MAP by měl podpořit navrhování a realizaci drobných každodenních aktivit podporujících rozvoj čtenářské pregramotnosti předškoláků, jejich komunikačních dovedností a rozumových schopností. Rozličné drobné a finančně nenáročné aktivity, soutěže, hry, předčítání a čtení spojené s vyprávěním či převyprávěním slyšených příběhů by měly předškolákům alespoň částečně kompenzovat nedostatek komunikace v rodině a umožnit tak větší rozvoj jejich přirozeného potenciálu.</w:t>
      </w:r>
    </w:p>
    <w:p w:rsidR="0064717B" w:rsidRPr="00E84B2B" w:rsidRDefault="001456F1" w:rsidP="001456F1">
      <w:pPr>
        <w:pStyle w:val="Nadpis3"/>
        <w:numPr>
          <w:ilvl w:val="1"/>
          <w:numId w:val="31"/>
        </w:numPr>
      </w:pPr>
      <w:r>
        <w:t xml:space="preserve"> </w:t>
      </w:r>
      <w:r w:rsidR="0064717B" w:rsidRPr="00E84B2B">
        <w:t>OBLAST – INKLUZE</w:t>
      </w:r>
      <w:bookmarkEnd w:id="5"/>
    </w:p>
    <w:tbl>
      <w:tblPr>
        <w:tblW w:w="0" w:type="auto"/>
        <w:tblInd w:w="9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  <w:right w:w="70" w:type="dxa"/>
        </w:tblCellMar>
        <w:tblLook w:val="0000" w:firstRow="0" w:lastRow="0" w:firstColumn="0" w:lastColumn="0" w:noHBand="0" w:noVBand="0"/>
      </w:tblPr>
      <w:tblGrid>
        <w:gridCol w:w="4034"/>
        <w:gridCol w:w="4931"/>
      </w:tblGrid>
      <w:tr w:rsidR="0064717B" w:rsidRPr="005B5A5B" w:rsidTr="0048104A">
        <w:trPr>
          <w:trHeight w:val="2446"/>
        </w:trPr>
        <w:tc>
          <w:tcPr>
            <w:tcW w:w="4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4717B" w:rsidRPr="00E84B2B" w:rsidRDefault="0064717B" w:rsidP="0048104A">
            <w:pPr>
              <w:pStyle w:val="Texttabulky"/>
              <w:rPr>
                <w:b/>
              </w:rPr>
            </w:pPr>
            <w:r w:rsidRPr="00E84B2B">
              <w:rPr>
                <w:b/>
              </w:rPr>
              <w:t>Silné stránky:</w:t>
            </w:r>
          </w:p>
          <w:p w:rsidR="0064717B" w:rsidRPr="009A6833" w:rsidRDefault="0064717B" w:rsidP="0064717B">
            <w:pPr>
              <w:pStyle w:val="Texttabulky"/>
              <w:numPr>
                <w:ilvl w:val="0"/>
                <w:numId w:val="16"/>
              </w:numPr>
            </w:pPr>
            <w:r w:rsidRPr="009A6833">
              <w:t>Zkušenosti škol a jejich ochota vytvářet podmínky pro inkluzi</w:t>
            </w:r>
          </w:p>
          <w:p w:rsidR="0064717B" w:rsidRPr="00197307" w:rsidRDefault="0064717B" w:rsidP="0064717B">
            <w:pPr>
              <w:pStyle w:val="Texttabulky"/>
              <w:numPr>
                <w:ilvl w:val="0"/>
                <w:numId w:val="16"/>
              </w:numPr>
            </w:pPr>
            <w:r w:rsidRPr="009A6833">
              <w:t>Dostatek pomůcek a programů, případně množství grantů a projektů, ve kterých lze na pomůcky dosáhnout</w:t>
            </w:r>
          </w:p>
          <w:p w:rsidR="0064717B" w:rsidRPr="006F16D1" w:rsidRDefault="0064717B" w:rsidP="0064717B">
            <w:pPr>
              <w:pStyle w:val="Texttabulky"/>
              <w:numPr>
                <w:ilvl w:val="0"/>
                <w:numId w:val="16"/>
              </w:numPr>
            </w:pPr>
            <w:r w:rsidRPr="009A6833">
              <w:t>Podpora MČ Prahy 5 škol</w:t>
            </w:r>
            <w:r>
              <w:t>ám</w:t>
            </w:r>
            <w:r w:rsidRPr="009A6833">
              <w:t>, podpora spolupráce a výměny zkušeností</w:t>
            </w:r>
          </w:p>
          <w:p w:rsidR="0064717B" w:rsidRPr="005B5A5B" w:rsidRDefault="0064717B" w:rsidP="0048104A">
            <w:pPr>
              <w:pStyle w:val="Texttabulky"/>
            </w:pPr>
          </w:p>
        </w:tc>
        <w:tc>
          <w:tcPr>
            <w:tcW w:w="5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4717B" w:rsidRPr="00E84B2B" w:rsidRDefault="0064717B" w:rsidP="0048104A">
            <w:pPr>
              <w:pStyle w:val="Texttabulky"/>
              <w:rPr>
                <w:b/>
              </w:rPr>
            </w:pPr>
            <w:r w:rsidRPr="00E84B2B">
              <w:rPr>
                <w:b/>
              </w:rPr>
              <w:t>Slabé stránky:</w:t>
            </w:r>
          </w:p>
          <w:p w:rsidR="0064717B" w:rsidRPr="004E539D" w:rsidRDefault="0064717B" w:rsidP="0064717B">
            <w:pPr>
              <w:pStyle w:val="Texttabulky"/>
              <w:numPr>
                <w:ilvl w:val="0"/>
                <w:numId w:val="15"/>
              </w:numPr>
            </w:pPr>
            <w:r w:rsidRPr="004E539D">
              <w:t>malá podpora žáků nadaných a žáků s nižším stupněm podpůrných opatření</w:t>
            </w:r>
          </w:p>
          <w:p w:rsidR="0064717B" w:rsidRDefault="0064717B" w:rsidP="0064717B">
            <w:pPr>
              <w:pStyle w:val="Texttabulky"/>
              <w:numPr>
                <w:ilvl w:val="0"/>
                <w:numId w:val="15"/>
              </w:numPr>
            </w:pPr>
            <w:r w:rsidRPr="006F16D1">
              <w:t xml:space="preserve">Slabé personální </w:t>
            </w:r>
            <w:r>
              <w:t>zajištění inkluze</w:t>
            </w:r>
            <w:r w:rsidRPr="006F16D1">
              <w:t xml:space="preserve"> a nezkušenost </w:t>
            </w:r>
            <w:r>
              <w:t xml:space="preserve">části </w:t>
            </w:r>
            <w:r w:rsidRPr="006F16D1">
              <w:t>pedagogů</w:t>
            </w:r>
          </w:p>
          <w:p w:rsidR="0064717B" w:rsidRPr="004E539D" w:rsidRDefault="0064717B" w:rsidP="0064717B">
            <w:pPr>
              <w:pStyle w:val="Texttabulky"/>
              <w:numPr>
                <w:ilvl w:val="0"/>
                <w:numId w:val="15"/>
              </w:numPr>
            </w:pPr>
            <w:r>
              <w:t>N</w:t>
            </w:r>
            <w:r w:rsidRPr="004E539D">
              <w:t xml:space="preserve">edostatečné zvládnutí </w:t>
            </w:r>
            <w:r>
              <w:t>inkluze</w:t>
            </w:r>
            <w:r w:rsidRPr="004E539D">
              <w:t xml:space="preserve"> některých žáků s poruchami chování: zhoršení podmínek pro vzdělávání ostatních žáků</w:t>
            </w:r>
          </w:p>
          <w:p w:rsidR="0064717B" w:rsidRPr="006F16D1" w:rsidRDefault="0064717B" w:rsidP="0064717B">
            <w:pPr>
              <w:pStyle w:val="Texttabulky"/>
              <w:numPr>
                <w:ilvl w:val="0"/>
                <w:numId w:val="15"/>
              </w:numPr>
            </w:pPr>
          </w:p>
        </w:tc>
      </w:tr>
      <w:tr w:rsidR="0064717B" w:rsidRPr="005B5A5B" w:rsidTr="0048104A">
        <w:tc>
          <w:tcPr>
            <w:tcW w:w="4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4717B" w:rsidRPr="00E84B2B" w:rsidRDefault="0064717B" w:rsidP="0048104A">
            <w:pPr>
              <w:pStyle w:val="Texttabulky"/>
              <w:rPr>
                <w:b/>
              </w:rPr>
            </w:pPr>
            <w:r w:rsidRPr="00E84B2B">
              <w:rPr>
                <w:b/>
              </w:rPr>
              <w:t>Příležitosti:</w:t>
            </w:r>
          </w:p>
          <w:p w:rsidR="0064717B" w:rsidRPr="006F16D1" w:rsidRDefault="0064717B" w:rsidP="0064717B">
            <w:pPr>
              <w:pStyle w:val="Texttabulky"/>
              <w:numPr>
                <w:ilvl w:val="0"/>
                <w:numId w:val="17"/>
              </w:numPr>
            </w:pPr>
            <w:r w:rsidRPr="006F16D1">
              <w:t>Projekty (Šablony a jiné)</w:t>
            </w:r>
          </w:p>
          <w:p w:rsidR="0064717B" w:rsidRPr="006F16D1" w:rsidRDefault="0064717B" w:rsidP="0064717B">
            <w:pPr>
              <w:pStyle w:val="Texttabulky"/>
              <w:numPr>
                <w:ilvl w:val="0"/>
                <w:numId w:val="17"/>
              </w:numPr>
            </w:pPr>
            <w:r w:rsidRPr="006F16D1">
              <w:t>Výměna zkušeností s blízkými ZŠ</w:t>
            </w:r>
          </w:p>
          <w:p w:rsidR="0064717B" w:rsidRPr="006F16D1" w:rsidRDefault="0064717B" w:rsidP="0064717B">
            <w:pPr>
              <w:pStyle w:val="Texttabulky"/>
              <w:numPr>
                <w:ilvl w:val="0"/>
                <w:numId w:val="17"/>
              </w:numPr>
            </w:pPr>
            <w:r w:rsidRPr="006F16D1">
              <w:t>Zavedení role školního psychologa</w:t>
            </w:r>
          </w:p>
          <w:p w:rsidR="0064717B" w:rsidRPr="005B5A5B" w:rsidRDefault="0064717B" w:rsidP="0048104A">
            <w:pPr>
              <w:pStyle w:val="Texttabulky"/>
            </w:pPr>
          </w:p>
        </w:tc>
        <w:tc>
          <w:tcPr>
            <w:tcW w:w="5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4717B" w:rsidRPr="00E84B2B" w:rsidRDefault="0064717B" w:rsidP="0048104A">
            <w:pPr>
              <w:pStyle w:val="Texttabulky"/>
              <w:rPr>
                <w:b/>
              </w:rPr>
            </w:pPr>
            <w:r w:rsidRPr="00E84B2B">
              <w:rPr>
                <w:b/>
              </w:rPr>
              <w:t>Hrozby:</w:t>
            </w:r>
          </w:p>
          <w:p w:rsidR="0064717B" w:rsidRPr="004D1871" w:rsidRDefault="0064717B" w:rsidP="0064717B">
            <w:pPr>
              <w:pStyle w:val="Texttabulky"/>
              <w:numPr>
                <w:ilvl w:val="0"/>
                <w:numId w:val="18"/>
              </w:numPr>
            </w:pPr>
            <w:r w:rsidRPr="004D1871">
              <w:t xml:space="preserve">Vyšší nároky na pedagogy, jak po stránce administrativní, tak po stránce psychické zátěže </w:t>
            </w:r>
            <w:r>
              <w:t xml:space="preserve">          </w:t>
            </w:r>
            <w:r w:rsidRPr="004D1871">
              <w:t>a náročnosti práce</w:t>
            </w:r>
          </w:p>
          <w:p w:rsidR="0064717B" w:rsidRPr="004D1871" w:rsidRDefault="0064717B" w:rsidP="0064717B">
            <w:pPr>
              <w:pStyle w:val="Texttabulky"/>
              <w:numPr>
                <w:ilvl w:val="0"/>
                <w:numId w:val="18"/>
              </w:numPr>
            </w:pPr>
            <w:r>
              <w:t> Neustále rostoucí počet dětí a žáků ve třídách znemožní individuální práci s dětmi a žáky</w:t>
            </w:r>
          </w:p>
          <w:p w:rsidR="0064717B" w:rsidRPr="004D1871" w:rsidRDefault="0064717B" w:rsidP="0064717B">
            <w:pPr>
              <w:pStyle w:val="Texttabulky"/>
              <w:numPr>
                <w:ilvl w:val="0"/>
                <w:numId w:val="18"/>
              </w:numPr>
            </w:pPr>
            <w:r w:rsidRPr="004D1871">
              <w:t>Zvětšující se podíl rodičů, kteří nezvládají svou roli</w:t>
            </w:r>
          </w:p>
        </w:tc>
      </w:tr>
    </w:tbl>
    <w:p w:rsidR="0064717B" w:rsidRDefault="0064717B" w:rsidP="0064717B">
      <w:pPr>
        <w:jc w:val="both"/>
        <w:rPr>
          <w:rFonts w:cstheme="minorHAnsi"/>
          <w:b/>
        </w:rPr>
      </w:pPr>
      <w:bookmarkStart w:id="6" w:name="_Toc513633258"/>
      <w:r w:rsidRPr="00B3688B">
        <w:rPr>
          <w:rFonts w:cstheme="minorHAnsi"/>
          <w:b/>
        </w:rPr>
        <w:t>Identifikované problémy a jejich příčiny:</w:t>
      </w:r>
    </w:p>
    <w:p w:rsidR="0064717B" w:rsidRDefault="0064717B" w:rsidP="0064717B">
      <w:pPr>
        <w:jc w:val="both"/>
        <w:rPr>
          <w:rFonts w:cstheme="minorHAnsi"/>
        </w:rPr>
      </w:pPr>
      <w:r>
        <w:rPr>
          <w:rFonts w:cstheme="minorHAnsi"/>
        </w:rPr>
        <w:t>Na území MČ Praha 5 se nacházejí Školy pro sluchově postižené (Holečkova) spolu s pro inkluzi strategicky důležitým poradenským zařízením, které má výborné výsledky v péči o sluchově postižené, a kterému se při včasné diagnostice daří zařadit do škol hlavního proudu významný počet dětí a žáků s postižením sluchu. Toto zařízení však je kapacitně přetíženo a vyžaduje podporu v oblasti personálního zajištění, jinak dojde k poklesu kvality a včasnosti poskytovaných služeb. V souvislosti s podporou inkluzivního vzdělávání na Praze 5 zaslouží toto pro inkluzi významné pracoviště pomoc, a to nejen v rovině personální a materiální. Zapotřebí je odborné pomoci v podobě unifikace a kodifikace českého znakového jazyka v oblasti vzdělávání a v oblasti matematických i jiných odborných pojmů. Toto je důležité pro vzdělávání i testování znalostí sluchově postižených.</w:t>
      </w:r>
    </w:p>
    <w:p w:rsidR="0064717B" w:rsidRDefault="0064717B" w:rsidP="0064717B">
      <w:pPr>
        <w:jc w:val="both"/>
        <w:rPr>
          <w:rFonts w:cstheme="minorHAnsi"/>
        </w:rPr>
      </w:pPr>
      <w:r>
        <w:rPr>
          <w:rFonts w:cstheme="minorHAnsi"/>
        </w:rPr>
        <w:t xml:space="preserve">V oblasti inkluze trpí obecně školství MČ Praha 5 základním celospolečenským problémem, kterým bylo zavedení inkluzivního vzdělávání v rozsahu a intenzitě převyšující připravenost materiálních a personálních podmínek českého školství. Tím je výstižně řečeno mnohé o problémech rozvoje moderního inkluzivního vzdělávání ve školách na Praze 5. Situaci nijak neulehčuje ani ideologické a politické vnímání inkluze v české společnosti. Jen obtížně lze za dané situace řešit inkluzi některých žáků s poruchami chování a nespolupracujícími rodiči tak, aby nedošlo ke zhoršení podmínek pro vzdělávání všech ostatních žáků.  </w:t>
      </w:r>
    </w:p>
    <w:p w:rsidR="0064717B" w:rsidRDefault="0064717B" w:rsidP="0064717B">
      <w:pPr>
        <w:jc w:val="both"/>
        <w:rPr>
          <w:rFonts w:cstheme="minorHAnsi"/>
        </w:rPr>
      </w:pPr>
      <w:r>
        <w:rPr>
          <w:rFonts w:cstheme="minorHAnsi"/>
        </w:rPr>
        <w:t>Závažným obecným problémem na území celé Prahy je především naplněnost až přeplněnost kapacity škol, rostoucí počet obyvatel jednotlivých městských částí a tím i zvyšující se počet dětí a žáků ve třídách. Přibývá dětí a žáků s potřebou podpůrných opatření a dětí a žáků s potřebou podpory z důvodů odlišného mateřského jazyka. To vše koliduje s požadavky moderního inkluzivního vzdělávání na individuální přístup k rozvoji potenciálu každého dítěte a žáka a vytváří stupňující se tlak na pedagogy. Stávající pedagogové jsou ohroženi vyhořením a pro studenty již tato profese není příliš atraktivní.</w:t>
      </w:r>
    </w:p>
    <w:p w:rsidR="0064717B" w:rsidRDefault="0064717B" w:rsidP="0064717B">
      <w:pPr>
        <w:jc w:val="both"/>
        <w:rPr>
          <w:rFonts w:cstheme="minorHAnsi"/>
        </w:rPr>
      </w:pPr>
      <w:r>
        <w:rPr>
          <w:rFonts w:cstheme="minorHAnsi"/>
        </w:rPr>
        <w:t>S těmito nepříznivými podmínkami se však školy za cenu vysokého osobního nasazení, improvizace a zvýšené aktivity pedagogů snaží relativně úspěšně vyrovnat. Problém nastává v okamžiku, kdy nefunguje spolupráce s rodiči dětí a žáků.</w:t>
      </w:r>
    </w:p>
    <w:p w:rsidR="0064717B" w:rsidRPr="000108EE" w:rsidRDefault="0064717B" w:rsidP="0064717B">
      <w:pPr>
        <w:jc w:val="both"/>
        <w:rPr>
          <w:rFonts w:cstheme="minorHAnsi"/>
          <w:b/>
        </w:rPr>
      </w:pPr>
      <w:r w:rsidRPr="000108EE">
        <w:rPr>
          <w:rFonts w:cstheme="minorHAnsi"/>
          <w:b/>
        </w:rPr>
        <w:t>Návrh řešení:</w:t>
      </w:r>
    </w:p>
    <w:p w:rsidR="0064717B" w:rsidRDefault="0064717B" w:rsidP="0064717B">
      <w:pPr>
        <w:jc w:val="both"/>
        <w:rPr>
          <w:rFonts w:cstheme="minorHAnsi"/>
        </w:rPr>
      </w:pPr>
      <w:r>
        <w:rPr>
          <w:rFonts w:cstheme="minorHAnsi"/>
        </w:rPr>
        <w:t>Řešení spočívá v setrvalé podpoře zlepšení materiálních a personálních poměrů ve školství na daném území. MAP bude hledat vhodné dotační tituly a podporovat školy v jejich využití. Bude usilovat o u</w:t>
      </w:r>
      <w:r w:rsidRPr="004728A3">
        <w:rPr>
          <w:rFonts w:cstheme="minorHAnsi"/>
        </w:rPr>
        <w:t>žší spoluprác</w:t>
      </w:r>
      <w:r>
        <w:rPr>
          <w:rFonts w:cstheme="minorHAnsi"/>
        </w:rPr>
        <w:t>i</w:t>
      </w:r>
      <w:r w:rsidRPr="004728A3">
        <w:rPr>
          <w:rFonts w:cstheme="minorHAnsi"/>
        </w:rPr>
        <w:t xml:space="preserve"> </w:t>
      </w:r>
      <w:r>
        <w:rPr>
          <w:rFonts w:cstheme="minorHAnsi"/>
        </w:rPr>
        <w:t xml:space="preserve">škol </w:t>
      </w:r>
      <w:r w:rsidRPr="004728A3">
        <w:rPr>
          <w:rFonts w:cstheme="minorHAnsi"/>
        </w:rPr>
        <w:t xml:space="preserve">s rodiči při řešení problémů, </w:t>
      </w:r>
      <w:r>
        <w:rPr>
          <w:rFonts w:cstheme="minorHAnsi"/>
        </w:rPr>
        <w:t>pořádat přednášky pro rodiče</w:t>
      </w:r>
      <w:r w:rsidRPr="004728A3">
        <w:rPr>
          <w:rFonts w:cstheme="minorHAnsi"/>
        </w:rPr>
        <w:t xml:space="preserve"> kde odborníci poradí, jak vychovávat děti, jak je připravovat na vsup do školy</w:t>
      </w:r>
      <w:r>
        <w:rPr>
          <w:rFonts w:cstheme="minorHAnsi"/>
        </w:rPr>
        <w:t xml:space="preserve"> a</w:t>
      </w:r>
      <w:r w:rsidRPr="004728A3">
        <w:rPr>
          <w:rFonts w:cstheme="minorHAnsi"/>
        </w:rPr>
        <w:t xml:space="preserve"> jak je</w:t>
      </w:r>
      <w:r>
        <w:rPr>
          <w:rFonts w:cstheme="minorHAnsi"/>
        </w:rPr>
        <w:t xml:space="preserve"> učit morálním vlastnostem.</w:t>
      </w:r>
    </w:p>
    <w:p w:rsidR="0064717B" w:rsidRDefault="0064717B" w:rsidP="0064717B">
      <w:pPr>
        <w:jc w:val="both"/>
        <w:rPr>
          <w:rFonts w:cstheme="minorHAnsi"/>
        </w:rPr>
      </w:pPr>
      <w:r>
        <w:rPr>
          <w:rFonts w:cstheme="minorHAnsi"/>
        </w:rPr>
        <w:t>Dále bude pořádat semináře pro rodiče zacílené na podporu dětí a žáků při přechodu mezi stupni vzdělávací soustavy, ideálně ve spojení s kariérovým poradenstvím. Součástí řešení by měly být také semináře pro rodiče a děti s odlišným mateřským jazykem, usnadňující vzájemný přenos informací o potřebách škol, dětí i rodičů, s cílem podpořit integraci dětí s OMJ do české školy a následně do české společnosti.</w:t>
      </w:r>
    </w:p>
    <w:p w:rsidR="0064717B" w:rsidRPr="005B5A5B" w:rsidRDefault="001456F1" w:rsidP="001456F1">
      <w:pPr>
        <w:pStyle w:val="Nadpis3"/>
        <w:numPr>
          <w:ilvl w:val="1"/>
          <w:numId w:val="31"/>
        </w:numPr>
      </w:pPr>
      <w:r>
        <w:t xml:space="preserve"> </w:t>
      </w:r>
      <w:r w:rsidR="0064717B">
        <w:t xml:space="preserve">OBLAST - </w:t>
      </w:r>
      <w:r w:rsidR="0064717B" w:rsidRPr="005B5A5B">
        <w:t>CIZÍ JAZYKY</w:t>
      </w:r>
      <w:bookmarkEnd w:id="6"/>
    </w:p>
    <w:tbl>
      <w:tblPr>
        <w:tblW w:w="0" w:type="auto"/>
        <w:tblInd w:w="9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  <w:right w:w="70" w:type="dxa"/>
        </w:tblCellMar>
        <w:tblLook w:val="0000" w:firstRow="0" w:lastRow="0" w:firstColumn="0" w:lastColumn="0" w:noHBand="0" w:noVBand="0"/>
      </w:tblPr>
      <w:tblGrid>
        <w:gridCol w:w="4027"/>
        <w:gridCol w:w="4938"/>
      </w:tblGrid>
      <w:tr w:rsidR="0064717B" w:rsidRPr="005B5A5B" w:rsidTr="0048104A"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4717B" w:rsidRPr="00E84B2B" w:rsidRDefault="0064717B" w:rsidP="0048104A">
            <w:pPr>
              <w:pStyle w:val="Texttabulky"/>
              <w:rPr>
                <w:b/>
              </w:rPr>
            </w:pPr>
            <w:r w:rsidRPr="00E84B2B">
              <w:rPr>
                <w:b/>
              </w:rPr>
              <w:t>Silné stránky:</w:t>
            </w:r>
          </w:p>
          <w:p w:rsidR="0064717B" w:rsidRPr="005B5A5B" w:rsidRDefault="0064717B" w:rsidP="0064717B">
            <w:pPr>
              <w:pStyle w:val="Texttabulky"/>
              <w:numPr>
                <w:ilvl w:val="0"/>
                <w:numId w:val="19"/>
              </w:numPr>
            </w:pPr>
            <w:r w:rsidRPr="005B5A5B">
              <w:t>Motivovaní učitelé</w:t>
            </w:r>
          </w:p>
          <w:p w:rsidR="0064717B" w:rsidRPr="005B5A5B" w:rsidRDefault="0064717B" w:rsidP="0064717B">
            <w:pPr>
              <w:pStyle w:val="Texttabulky"/>
              <w:numPr>
                <w:ilvl w:val="0"/>
                <w:numId w:val="19"/>
              </w:numPr>
            </w:pPr>
            <w:r w:rsidRPr="005B5A5B">
              <w:t>Školy většino</w:t>
            </w:r>
            <w:r>
              <w:t>vě dobře technicky vybavené</w:t>
            </w:r>
          </w:p>
          <w:p w:rsidR="0064717B" w:rsidRPr="005B5A5B" w:rsidRDefault="0064717B" w:rsidP="0064717B">
            <w:pPr>
              <w:pStyle w:val="Texttabulky"/>
              <w:numPr>
                <w:ilvl w:val="0"/>
                <w:numId w:val="19"/>
              </w:numPr>
            </w:pPr>
            <w:r w:rsidRPr="005B5A5B">
              <w:t>Dostatečný počet hodin výuky</w:t>
            </w:r>
            <w:r>
              <w:t xml:space="preserve"> CJ</w:t>
            </w:r>
          </w:p>
          <w:p w:rsidR="0064717B" w:rsidRPr="005B5A5B" w:rsidRDefault="0064717B" w:rsidP="0048104A">
            <w:pPr>
              <w:pStyle w:val="Texttabulky"/>
            </w:pPr>
          </w:p>
          <w:p w:rsidR="0064717B" w:rsidRPr="005B5A5B" w:rsidRDefault="0064717B" w:rsidP="0048104A">
            <w:pPr>
              <w:pStyle w:val="Texttabulky"/>
            </w:pPr>
          </w:p>
        </w:tc>
        <w:tc>
          <w:tcPr>
            <w:tcW w:w="5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4717B" w:rsidRPr="00E84B2B" w:rsidRDefault="0064717B" w:rsidP="0048104A">
            <w:pPr>
              <w:pStyle w:val="Texttabulky"/>
              <w:rPr>
                <w:b/>
              </w:rPr>
            </w:pPr>
            <w:r w:rsidRPr="00E84B2B">
              <w:rPr>
                <w:b/>
              </w:rPr>
              <w:t>Slabé stránky:</w:t>
            </w:r>
          </w:p>
          <w:p w:rsidR="0064717B" w:rsidRPr="005B5A5B" w:rsidRDefault="0064717B" w:rsidP="0064717B">
            <w:pPr>
              <w:pStyle w:val="Texttabulky"/>
              <w:numPr>
                <w:ilvl w:val="0"/>
                <w:numId w:val="20"/>
              </w:numPr>
            </w:pPr>
            <w:r w:rsidRPr="005B5A5B">
              <w:t>Zvyšuje se heterogenita třídních kolektivů</w:t>
            </w:r>
          </w:p>
          <w:p w:rsidR="0064717B" w:rsidRPr="005B5A5B" w:rsidRDefault="0064717B" w:rsidP="0064717B">
            <w:pPr>
              <w:pStyle w:val="Texttabulky"/>
              <w:numPr>
                <w:ilvl w:val="0"/>
                <w:numId w:val="20"/>
              </w:numPr>
            </w:pPr>
            <w:r w:rsidRPr="005B5A5B">
              <w:t xml:space="preserve">Nedostatečná spolupráce učitelů v rámci jedné školy </w:t>
            </w:r>
            <w:r>
              <w:t xml:space="preserve">   </w:t>
            </w:r>
            <w:r w:rsidRPr="005B5A5B">
              <w:t>i mimo školu</w:t>
            </w:r>
          </w:p>
          <w:p w:rsidR="0064717B" w:rsidRPr="005B5A5B" w:rsidRDefault="0064717B" w:rsidP="0064717B">
            <w:pPr>
              <w:pStyle w:val="Texttabulky"/>
              <w:numPr>
                <w:ilvl w:val="0"/>
                <w:numId w:val="20"/>
              </w:numPr>
            </w:pPr>
            <w:r w:rsidRPr="005B5A5B">
              <w:t xml:space="preserve">Nedostatečný systém podpory žáků </w:t>
            </w:r>
            <w:r>
              <w:t>se speciálními</w:t>
            </w:r>
            <w:r w:rsidRPr="005B5A5B">
              <w:t xml:space="preserve"> vzdělávacími potřebami</w:t>
            </w:r>
            <w:r>
              <w:t xml:space="preserve"> a žáků nadaných a mimořádně nadaných</w:t>
            </w:r>
          </w:p>
          <w:p w:rsidR="0064717B" w:rsidRPr="005B5A5B" w:rsidRDefault="0064717B" w:rsidP="0048104A">
            <w:pPr>
              <w:pStyle w:val="Texttabulky"/>
            </w:pPr>
          </w:p>
        </w:tc>
      </w:tr>
      <w:tr w:rsidR="0064717B" w:rsidRPr="005B5A5B" w:rsidTr="0048104A"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4717B" w:rsidRPr="00E84B2B" w:rsidRDefault="0064717B" w:rsidP="0048104A">
            <w:pPr>
              <w:pStyle w:val="Texttabulky"/>
              <w:rPr>
                <w:b/>
              </w:rPr>
            </w:pPr>
            <w:r w:rsidRPr="00E84B2B">
              <w:rPr>
                <w:b/>
              </w:rPr>
              <w:t>Příležitosti:</w:t>
            </w:r>
          </w:p>
          <w:p w:rsidR="0064717B" w:rsidRPr="005B5A5B" w:rsidRDefault="0064717B" w:rsidP="0064717B">
            <w:pPr>
              <w:pStyle w:val="Texttabulky"/>
              <w:numPr>
                <w:ilvl w:val="0"/>
                <w:numId w:val="22"/>
              </w:numPr>
            </w:pPr>
            <w:r w:rsidRPr="005B5A5B">
              <w:t>Propojení formální výuky a domácí přípravy</w:t>
            </w:r>
          </w:p>
          <w:p w:rsidR="0064717B" w:rsidRPr="005B5A5B" w:rsidRDefault="0064717B" w:rsidP="0064717B">
            <w:pPr>
              <w:pStyle w:val="Texttabulky"/>
              <w:numPr>
                <w:ilvl w:val="0"/>
                <w:numId w:val="22"/>
              </w:numPr>
            </w:pPr>
            <w:r w:rsidRPr="005B5A5B">
              <w:t>Zapojení rodilých mluvčí</w:t>
            </w:r>
          </w:p>
          <w:p w:rsidR="0064717B" w:rsidRPr="005B5A5B" w:rsidRDefault="0064717B" w:rsidP="0064717B">
            <w:pPr>
              <w:pStyle w:val="Texttabulky"/>
              <w:numPr>
                <w:ilvl w:val="0"/>
                <w:numId w:val="22"/>
              </w:numPr>
            </w:pPr>
            <w:r w:rsidRPr="005B5A5B">
              <w:t>Využití cizího jazyka i mimo hodiny výuky cizího jazyka</w:t>
            </w:r>
          </w:p>
          <w:p w:rsidR="0064717B" w:rsidRPr="005B5A5B" w:rsidRDefault="0064717B" w:rsidP="0048104A">
            <w:pPr>
              <w:pStyle w:val="Texttabulky"/>
            </w:pPr>
          </w:p>
        </w:tc>
        <w:tc>
          <w:tcPr>
            <w:tcW w:w="5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4717B" w:rsidRPr="00E84B2B" w:rsidRDefault="0064717B" w:rsidP="0048104A">
            <w:pPr>
              <w:pStyle w:val="Texttabulky"/>
              <w:rPr>
                <w:b/>
              </w:rPr>
            </w:pPr>
            <w:r w:rsidRPr="00E84B2B">
              <w:rPr>
                <w:b/>
              </w:rPr>
              <w:t>Hrozby:</w:t>
            </w:r>
          </w:p>
          <w:p w:rsidR="0064717B" w:rsidRDefault="0064717B" w:rsidP="0064717B">
            <w:pPr>
              <w:pStyle w:val="Texttabulky"/>
              <w:numPr>
                <w:ilvl w:val="0"/>
                <w:numId w:val="21"/>
              </w:numPr>
            </w:pPr>
            <w:r>
              <w:t>Nedostatek odborně kvalifikovaných pedagogů pro výuku CJ</w:t>
            </w:r>
          </w:p>
          <w:p w:rsidR="0064717B" w:rsidRPr="005B5A5B" w:rsidRDefault="0064717B" w:rsidP="0064717B">
            <w:pPr>
              <w:pStyle w:val="Texttabulky"/>
              <w:numPr>
                <w:ilvl w:val="0"/>
                <w:numId w:val="21"/>
              </w:numPr>
            </w:pPr>
            <w:r>
              <w:t>Zvyšující se počet žáků ohrožených školních neúspěchem, vč. žáků s odlišným mateřským jazykem</w:t>
            </w:r>
          </w:p>
          <w:p w:rsidR="0064717B" w:rsidRPr="005B5A5B" w:rsidRDefault="0064717B" w:rsidP="0064717B">
            <w:pPr>
              <w:pStyle w:val="Texttabulky"/>
              <w:numPr>
                <w:ilvl w:val="0"/>
                <w:numId w:val="21"/>
              </w:numPr>
            </w:pPr>
            <w:r w:rsidRPr="005B5A5B">
              <w:t xml:space="preserve">Nedostatečný prostor pro individualizaci výuky </w:t>
            </w:r>
          </w:p>
          <w:p w:rsidR="0064717B" w:rsidRPr="005B5A5B" w:rsidRDefault="0064717B" w:rsidP="0048104A">
            <w:pPr>
              <w:pStyle w:val="Texttabulky"/>
            </w:pPr>
          </w:p>
        </w:tc>
      </w:tr>
    </w:tbl>
    <w:p w:rsidR="0064717B" w:rsidRPr="0055727F" w:rsidRDefault="001456F1" w:rsidP="001456F1">
      <w:pPr>
        <w:pStyle w:val="Nadpis3"/>
        <w:numPr>
          <w:ilvl w:val="1"/>
          <w:numId w:val="31"/>
        </w:numPr>
      </w:pPr>
      <w:bookmarkStart w:id="7" w:name="_Toc513633259"/>
      <w:r>
        <w:t xml:space="preserve"> </w:t>
      </w:r>
      <w:r w:rsidR="0064717B" w:rsidRPr="0055727F">
        <w:t>OBLAST – PARTNERSTVÍ A SPOLUPRÁCE</w:t>
      </w:r>
      <w:bookmarkEnd w:id="7"/>
      <w:r w:rsidR="0064717B" w:rsidRPr="0055727F">
        <w:t xml:space="preserve"> </w:t>
      </w:r>
    </w:p>
    <w:tbl>
      <w:tblPr>
        <w:tblW w:w="0" w:type="auto"/>
        <w:tblInd w:w="9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  <w:right w:w="70" w:type="dxa"/>
        </w:tblCellMar>
        <w:tblLook w:val="0000" w:firstRow="0" w:lastRow="0" w:firstColumn="0" w:lastColumn="0" w:noHBand="0" w:noVBand="0"/>
      </w:tblPr>
      <w:tblGrid>
        <w:gridCol w:w="4307"/>
        <w:gridCol w:w="4658"/>
      </w:tblGrid>
      <w:tr w:rsidR="0064717B" w:rsidRPr="0055727F" w:rsidTr="0048104A"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4717B" w:rsidRPr="00E84B2B" w:rsidRDefault="0064717B" w:rsidP="0048104A">
            <w:pPr>
              <w:pStyle w:val="Texttabulky"/>
              <w:rPr>
                <w:b/>
              </w:rPr>
            </w:pPr>
            <w:r w:rsidRPr="00E84B2B">
              <w:rPr>
                <w:b/>
              </w:rPr>
              <w:t>Silné stránky:</w:t>
            </w:r>
          </w:p>
          <w:p w:rsidR="0064717B" w:rsidRPr="0055727F" w:rsidRDefault="0064717B" w:rsidP="0064717B">
            <w:pPr>
              <w:pStyle w:val="Texttabulky"/>
              <w:numPr>
                <w:ilvl w:val="0"/>
                <w:numId w:val="23"/>
              </w:numPr>
            </w:pPr>
            <w:r w:rsidRPr="0055727F">
              <w:t>Existence a kladná odezva na pravidelné aktivity pro rozvoj partnerství a spolupráci v gesci MČ P5 (např. pravidelné porady ŘŠ/ŠZ, akce pro rodiče….)</w:t>
            </w:r>
          </w:p>
          <w:p w:rsidR="0064717B" w:rsidRPr="0055727F" w:rsidRDefault="0064717B" w:rsidP="0064717B">
            <w:pPr>
              <w:pStyle w:val="Texttabulky"/>
              <w:numPr>
                <w:ilvl w:val="0"/>
                <w:numId w:val="23"/>
              </w:numPr>
            </w:pPr>
            <w:r w:rsidRPr="0055727F">
              <w:t>Otevřenost a vysoká ochota Š/ŠZ, NNO a dalších subjektů ke spolupráci, k propojení formálního a neformálního vzdělávání</w:t>
            </w:r>
          </w:p>
          <w:p w:rsidR="0064717B" w:rsidRPr="0055727F" w:rsidRDefault="0064717B" w:rsidP="0064717B">
            <w:pPr>
              <w:pStyle w:val="Texttabulky"/>
              <w:numPr>
                <w:ilvl w:val="0"/>
                <w:numId w:val="23"/>
              </w:numPr>
            </w:pPr>
            <w:r w:rsidRPr="0055727F">
              <w:t>Fungující systém přenosu informací prostřednictvím webových stránek jednotlivých organizací,  vč. webu MČ Praha 5 a měsíčníku Prahy 5.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4717B" w:rsidRPr="00E84B2B" w:rsidRDefault="0064717B" w:rsidP="0048104A">
            <w:pPr>
              <w:pStyle w:val="Texttabulky"/>
              <w:rPr>
                <w:b/>
              </w:rPr>
            </w:pPr>
            <w:r w:rsidRPr="00E84B2B">
              <w:rPr>
                <w:b/>
              </w:rPr>
              <w:t>Slabé stránky:</w:t>
            </w:r>
          </w:p>
          <w:p w:rsidR="0064717B" w:rsidRPr="0055727F" w:rsidRDefault="0064717B" w:rsidP="0064717B">
            <w:pPr>
              <w:pStyle w:val="Texttabulky"/>
              <w:numPr>
                <w:ilvl w:val="0"/>
                <w:numId w:val="24"/>
              </w:numPr>
            </w:pPr>
            <w:r w:rsidRPr="0055727F">
              <w:t>Nekoordinované sdílení příkladů inspirativní praxe mezi shodnými a návaznými stupni vzdělávání</w:t>
            </w:r>
          </w:p>
          <w:p w:rsidR="0064717B" w:rsidRPr="0055727F" w:rsidRDefault="0064717B" w:rsidP="0064717B">
            <w:pPr>
              <w:pStyle w:val="Texttabulky"/>
              <w:numPr>
                <w:ilvl w:val="0"/>
                <w:numId w:val="24"/>
              </w:numPr>
            </w:pPr>
            <w:r w:rsidRPr="0055727F">
              <w:t>Neexistence sítí odborníků/pedagogů ovlivňujících kvalitu školství na území MČ P5 k jednotlivým prioritním tématům, např. ke čtenářské gramotnosti, matematické gramotnosti, inkluze …, kluby ředitelů, začínajících učitelů…</w:t>
            </w:r>
          </w:p>
          <w:p w:rsidR="0064717B" w:rsidRPr="0055727F" w:rsidRDefault="0064717B" w:rsidP="0064717B">
            <w:pPr>
              <w:pStyle w:val="Texttabulky"/>
              <w:numPr>
                <w:ilvl w:val="0"/>
                <w:numId w:val="24"/>
              </w:numPr>
            </w:pPr>
            <w:r w:rsidRPr="0055727F">
              <w:t>Nulová spolupráce při využívání kvalifikovaných odborníků pro více škol najednou, primárně pro inkluzi (asistent pedagoga, školní asistent, školní psycholog, speciální pedagog …)</w:t>
            </w:r>
          </w:p>
        </w:tc>
      </w:tr>
      <w:tr w:rsidR="0064717B" w:rsidRPr="0055727F" w:rsidTr="0048104A"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4717B" w:rsidRPr="00E84B2B" w:rsidRDefault="0064717B" w:rsidP="0048104A">
            <w:pPr>
              <w:pStyle w:val="Texttabulky"/>
              <w:rPr>
                <w:b/>
              </w:rPr>
            </w:pPr>
            <w:r w:rsidRPr="00E84B2B">
              <w:rPr>
                <w:b/>
              </w:rPr>
              <w:t>Příležitosti:</w:t>
            </w:r>
          </w:p>
          <w:p w:rsidR="0064717B" w:rsidRPr="0055727F" w:rsidRDefault="0064717B" w:rsidP="0064717B">
            <w:pPr>
              <w:pStyle w:val="Texttabulky"/>
              <w:numPr>
                <w:ilvl w:val="0"/>
                <w:numId w:val="26"/>
              </w:numPr>
            </w:pPr>
            <w:r w:rsidRPr="0055727F">
              <w:t>Aktivní rodiče se zájmem o kvalitu poskytovaného vzdělávání na území P5, potenciál k podpoře škol</w:t>
            </w:r>
          </w:p>
          <w:p w:rsidR="0064717B" w:rsidRPr="0055727F" w:rsidRDefault="0064717B" w:rsidP="0064717B">
            <w:pPr>
              <w:pStyle w:val="Texttabulky"/>
              <w:numPr>
                <w:ilvl w:val="0"/>
                <w:numId w:val="26"/>
              </w:numPr>
            </w:pPr>
            <w:r w:rsidRPr="0055727F">
              <w:t>Min. do 2020 možnosti pro zapojení škol do OP VVV, především projekty se zjednodušeným vykazováním (šablony) a OP PPR, a využívání finanční podpory MČ Praha 5</w:t>
            </w:r>
          </w:p>
          <w:p w:rsidR="0064717B" w:rsidRPr="0055727F" w:rsidRDefault="0064717B" w:rsidP="0064717B">
            <w:pPr>
              <w:pStyle w:val="Texttabulky"/>
              <w:numPr>
                <w:ilvl w:val="0"/>
                <w:numId w:val="26"/>
              </w:numPr>
            </w:pPr>
            <w:r w:rsidRPr="0055727F">
              <w:t>Otevřenost České školní inspekce ke spolupráci se zřizovateli škol a v informační podpoře škol.</w:t>
            </w:r>
          </w:p>
          <w:p w:rsidR="0064717B" w:rsidRPr="0055727F" w:rsidRDefault="0064717B" w:rsidP="0048104A">
            <w:pPr>
              <w:pStyle w:val="Texttabulky"/>
            </w:pPr>
          </w:p>
          <w:p w:rsidR="0064717B" w:rsidRPr="0055727F" w:rsidRDefault="0064717B" w:rsidP="0048104A">
            <w:pPr>
              <w:pStyle w:val="Texttabulky"/>
            </w:pP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4717B" w:rsidRPr="00E84B2B" w:rsidRDefault="0064717B" w:rsidP="0048104A">
            <w:pPr>
              <w:pStyle w:val="Texttabulky"/>
              <w:rPr>
                <w:b/>
              </w:rPr>
            </w:pPr>
            <w:r w:rsidRPr="00E84B2B">
              <w:rPr>
                <w:b/>
              </w:rPr>
              <w:t>Hrozby:</w:t>
            </w:r>
          </w:p>
          <w:p w:rsidR="0064717B" w:rsidRPr="0055727F" w:rsidRDefault="0064717B" w:rsidP="0064717B">
            <w:pPr>
              <w:pStyle w:val="Texttabulky"/>
              <w:numPr>
                <w:ilvl w:val="0"/>
                <w:numId w:val="25"/>
              </w:numPr>
            </w:pPr>
            <w:r>
              <w:rPr>
                <w:rFonts w:eastAsiaTheme="majorEastAsia" w:cs="Arial"/>
              </w:rPr>
              <w:t xml:space="preserve">Těžko odhadnutelné </w:t>
            </w:r>
            <w:r w:rsidRPr="004B7B59">
              <w:rPr>
                <w:rFonts w:eastAsiaTheme="majorEastAsia" w:cs="Arial"/>
              </w:rPr>
              <w:t xml:space="preserve">změny v demografické </w:t>
            </w:r>
            <w:r>
              <w:rPr>
                <w:rFonts w:eastAsiaTheme="majorEastAsia" w:cs="Arial"/>
              </w:rPr>
              <w:t xml:space="preserve">          </w:t>
            </w:r>
            <w:r w:rsidRPr="004B7B59">
              <w:rPr>
                <w:rFonts w:eastAsiaTheme="majorEastAsia" w:cs="Arial"/>
              </w:rPr>
              <w:t>a socioekonomické struktuře obyvatel MČ</w:t>
            </w:r>
            <w:r>
              <w:rPr>
                <w:rFonts w:eastAsiaTheme="majorEastAsia" w:cs="Arial"/>
              </w:rPr>
              <w:t xml:space="preserve"> v návaznosti na plánované výstavby, potažmo na změny počtu dětí/žáků Š/ŠZ</w:t>
            </w:r>
          </w:p>
          <w:p w:rsidR="0064717B" w:rsidRPr="0055727F" w:rsidRDefault="0064717B" w:rsidP="0064717B">
            <w:pPr>
              <w:pStyle w:val="Texttabulky"/>
              <w:numPr>
                <w:ilvl w:val="0"/>
                <w:numId w:val="25"/>
              </w:numPr>
            </w:pPr>
            <w:r w:rsidRPr="0055727F">
              <w:t>Přetíženost škol a školských zařízení množstvím různých aktivit nad rámec poskytovaného vzdělávání (především ve vyčerpání jejich kapacit - personálních, časových)</w:t>
            </w:r>
          </w:p>
          <w:p w:rsidR="0064717B" w:rsidRPr="0055727F" w:rsidRDefault="0064717B" w:rsidP="0064717B">
            <w:pPr>
              <w:pStyle w:val="Texttabulky"/>
              <w:numPr>
                <w:ilvl w:val="0"/>
                <w:numId w:val="25"/>
              </w:numPr>
            </w:pPr>
            <w:r w:rsidRPr="0055727F">
              <w:t>Nedostatečné personální zajištění pro přípravu a následnou realizaci projektů Š/ŠZ (odhlédnutí od výuky)</w:t>
            </w:r>
          </w:p>
          <w:p w:rsidR="0064717B" w:rsidRPr="0055727F" w:rsidRDefault="0064717B" w:rsidP="0048104A">
            <w:pPr>
              <w:pStyle w:val="Texttabulky"/>
            </w:pPr>
          </w:p>
        </w:tc>
      </w:tr>
    </w:tbl>
    <w:p w:rsidR="0064717B" w:rsidRPr="005C4694" w:rsidRDefault="0064717B" w:rsidP="0064717B"/>
    <w:p w:rsidR="0064717B" w:rsidRPr="001456F1" w:rsidRDefault="0064717B" w:rsidP="0064717B">
      <w:pPr>
        <w:spacing w:after="0" w:line="240" w:lineRule="auto"/>
        <w:jc w:val="both"/>
        <w:rPr>
          <w:rFonts w:cstheme="minorHAnsi"/>
          <w:b/>
        </w:rPr>
      </w:pPr>
      <w:r w:rsidRPr="001456F1">
        <w:rPr>
          <w:rFonts w:cstheme="minorHAnsi"/>
          <w:b/>
        </w:rPr>
        <w:t>Souhrnný návrh zlepšení celkové situace v rámci MAP II</w:t>
      </w:r>
    </w:p>
    <w:p w:rsidR="0064717B" w:rsidRPr="001456F1" w:rsidRDefault="0064717B" w:rsidP="0064717B">
      <w:pPr>
        <w:spacing w:after="0" w:line="240" w:lineRule="auto"/>
        <w:jc w:val="both"/>
        <w:rPr>
          <w:rFonts w:cstheme="minorHAnsi"/>
        </w:rPr>
      </w:pPr>
    </w:p>
    <w:p w:rsidR="0064717B" w:rsidRPr="001456F1" w:rsidRDefault="0064717B" w:rsidP="0064717B">
      <w:pPr>
        <w:spacing w:after="0" w:line="240" w:lineRule="auto"/>
        <w:jc w:val="both"/>
        <w:rPr>
          <w:rFonts w:cstheme="minorHAnsi"/>
        </w:rPr>
      </w:pPr>
      <w:r w:rsidRPr="001456F1">
        <w:rPr>
          <w:rFonts w:cstheme="minorHAnsi"/>
        </w:rPr>
        <w:t>Ze SWOT 3, respektive z identifikovaných příčin problémů ovlivnitelných aktivitami škol, aktivitami spolupráce a investičními aktivitami souvisejícími s náplní MAP II vyplývá jasné doporučení soustředit aktivity MAP na vytvoření příznivých materiálních a sociálních podmínek pro moderní inkluzivní vzdělávání (to zahrnuje podmínky pro rozvoj čtenářské, matematické, jazykové gramotnosti spolu s navýšením kapacity škol a školských zařízení). Dále je nutno zaměřit se na podporu pedagogů a cílenou podporu dětí a žáků spolu s podporou spolupráce aktérů působících ve vzdělávání včetně rodičů dětí a žáků.</w:t>
      </w:r>
    </w:p>
    <w:p w:rsidR="00D13B33" w:rsidRPr="001456F1" w:rsidRDefault="00D13B33" w:rsidP="0064717B">
      <w:pPr>
        <w:spacing w:after="0" w:line="240" w:lineRule="auto"/>
        <w:jc w:val="both"/>
        <w:rPr>
          <w:rFonts w:cstheme="minorHAnsi"/>
        </w:rPr>
      </w:pPr>
    </w:p>
    <w:p w:rsidR="005E6606" w:rsidRPr="001456F1" w:rsidRDefault="005E6606" w:rsidP="005E6606">
      <w:pPr>
        <w:spacing w:after="0" w:line="240" w:lineRule="auto"/>
        <w:jc w:val="both"/>
        <w:rPr>
          <w:rFonts w:cstheme="minorHAnsi"/>
        </w:rPr>
      </w:pPr>
      <w:r w:rsidRPr="001456F1">
        <w:rPr>
          <w:rFonts w:cstheme="minorHAnsi"/>
        </w:rPr>
        <w:t>Do souhrnného návrhu zlepšení bylo promítnuto také projednání Závěrečné sebehodnotící zprávy předcházejícího projektu MAP (I) všemi pracovními skupinami. Z něho vyplývá, že</w:t>
      </w:r>
      <w:r w:rsidR="00BB0B75" w:rsidRPr="001456F1">
        <w:rPr>
          <w:rFonts w:cstheme="minorHAnsi"/>
        </w:rPr>
        <w:t xml:space="preserve"> v</w:t>
      </w:r>
      <w:r w:rsidRPr="001456F1">
        <w:rPr>
          <w:rFonts w:cstheme="minorHAnsi"/>
        </w:rPr>
        <w:t xml:space="preserve"> průběhu realizace MAP I se dle Závěrečné sebehodnotící zprávy nepodařilo rozvinout spolupráci se školami zřizovanými MHMP a MŠMT a dalšími zřizovateli do takové míry, jako se to podařilo u škol zřizovaných MČ Praha 5 a Slivenec. Do budoucna bylo členy </w:t>
      </w:r>
      <w:r w:rsidR="00BB0B75" w:rsidRPr="001456F1">
        <w:rPr>
          <w:rFonts w:cstheme="minorHAnsi"/>
        </w:rPr>
        <w:t>PS</w:t>
      </w:r>
      <w:r w:rsidRPr="001456F1">
        <w:rPr>
          <w:rFonts w:cstheme="minorHAnsi"/>
        </w:rPr>
        <w:t xml:space="preserve"> navrhováno pokračování vzájemného setkávání a vytvoření klubů pro začínající učitele, ředitele a učitele dle probací. Na tyto aktivity se proto činnost MAP zaměří v kombinaci s pokračováním úspěšně hodnocených aktivit pro rodiče a setkání zástupců školních rad.</w:t>
      </w:r>
    </w:p>
    <w:p w:rsidR="005E6606" w:rsidRPr="001456F1" w:rsidRDefault="005E6606" w:rsidP="0064717B">
      <w:pPr>
        <w:spacing w:after="0" w:line="240" w:lineRule="auto"/>
        <w:jc w:val="both"/>
        <w:rPr>
          <w:rFonts w:cstheme="minorHAnsi"/>
        </w:rPr>
      </w:pPr>
    </w:p>
    <w:p w:rsidR="00D13B33" w:rsidRDefault="00D13B33" w:rsidP="006471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B33" w:rsidRDefault="00D13B33" w:rsidP="001456F1">
      <w:pPr>
        <w:pStyle w:val="Nadpis2"/>
        <w:numPr>
          <w:ilvl w:val="0"/>
          <w:numId w:val="31"/>
        </w:numPr>
      </w:pPr>
      <w:r w:rsidRPr="004B7B59">
        <w:t>Prioritní oblasti rozvoje</w:t>
      </w:r>
    </w:p>
    <w:p w:rsidR="00D13B33" w:rsidRPr="00015DEE" w:rsidRDefault="00D13B33" w:rsidP="00D13B33">
      <w:pPr>
        <w:jc w:val="both"/>
      </w:pPr>
      <w:r>
        <w:t xml:space="preserve">Kapitola obsahuje soupis prioritních oblastí rozvoje MAP, včetně identifikace cílů a návrhu aktivit. </w:t>
      </w:r>
      <w:r w:rsidRPr="009466D8">
        <w:t>V posledním sloupci jsou uvedeny priority jednotlivých aktivit, které určují rok realizace aktivity. Aktivity s prioritou 0 jsou realizovány od roku 2019, s prioritou 1</w:t>
      </w:r>
      <w:r w:rsidR="009466D8" w:rsidRPr="009466D8">
        <w:t xml:space="preserve"> </w:t>
      </w:r>
      <w:r w:rsidRPr="009466D8">
        <w:t xml:space="preserve">jsou plánované k realizaci </w:t>
      </w:r>
      <w:r w:rsidR="009466D8" w:rsidRPr="009466D8">
        <w:t>od roku</w:t>
      </w:r>
      <w:r w:rsidRPr="009466D8">
        <w:t xml:space="preserve"> 2020, s prioritou 2 od roku 2021, s prioritou 3 od roku 2022.</w:t>
      </w:r>
      <w:r>
        <w:t xml:space="preserve"> </w:t>
      </w:r>
    </w:p>
    <w:p w:rsidR="00D13B33" w:rsidRDefault="00D13B33" w:rsidP="006471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17B" w:rsidRDefault="0064717B" w:rsidP="006471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17B" w:rsidRDefault="0064717B" w:rsidP="00647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Svtlseznamzvraznn11"/>
        <w:tblW w:w="5000" w:type="pct"/>
        <w:tblLook w:val="04A0" w:firstRow="1" w:lastRow="0" w:firstColumn="1" w:lastColumn="0" w:noHBand="0" w:noVBand="1"/>
      </w:tblPr>
      <w:tblGrid>
        <w:gridCol w:w="662"/>
        <w:gridCol w:w="1151"/>
        <w:gridCol w:w="6347"/>
        <w:gridCol w:w="892"/>
      </w:tblGrid>
      <w:tr w:rsidR="00D13B33" w:rsidRPr="00D13B33" w:rsidTr="00D13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jc w:val="center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Priorita</w:t>
            </w:r>
          </w:p>
        </w:tc>
        <w:tc>
          <w:tcPr>
            <w:tcW w:w="1600" w:type="pct"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Cíl</w:t>
            </w:r>
          </w:p>
        </w:tc>
        <w:tc>
          <w:tcPr>
            <w:tcW w:w="2783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Návrh aktivit</w:t>
            </w:r>
          </w:p>
        </w:tc>
        <w:tc>
          <w:tcPr>
            <w:tcW w:w="327" w:type="pct"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Sumář - Prioritizace</w:t>
            </w:r>
          </w:p>
        </w:tc>
      </w:tr>
      <w:tr w:rsidR="00D13B33" w:rsidRPr="00D13B33" w:rsidTr="00481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vMerge w:val="restart"/>
            <w:textDirection w:val="btLr"/>
            <w:hideMark/>
          </w:tcPr>
          <w:p w:rsidR="00D13B33" w:rsidRPr="00D13B33" w:rsidRDefault="00D13B33" w:rsidP="00D13B33">
            <w:pPr>
              <w:suppressAutoHyphens/>
              <w:spacing w:after="0"/>
              <w:jc w:val="center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1Tvorba příznivých materiálních a sociálních podmínek</w:t>
            </w:r>
          </w:p>
        </w:tc>
        <w:tc>
          <w:tcPr>
            <w:tcW w:w="1600" w:type="pct"/>
            <w:vMerge w:val="restart"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1.1 Vytvořit příznivé materiální a sociální podmínky pro rozvoj matematické gramotnosti</w:t>
            </w:r>
          </w:p>
        </w:tc>
        <w:tc>
          <w:tcPr>
            <w:tcW w:w="2783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Nákup didaktických pomůcek pro názornou výuku matematiky</w:t>
            </w:r>
          </w:p>
        </w:tc>
        <w:tc>
          <w:tcPr>
            <w:tcW w:w="327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0</w:t>
            </w:r>
          </w:p>
        </w:tc>
      </w:tr>
      <w:tr w:rsidR="00D13B33" w:rsidRPr="00D13B33" w:rsidTr="004810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vMerge/>
            <w:hideMark/>
          </w:tcPr>
          <w:p w:rsidR="00D13B33" w:rsidRPr="00D13B33" w:rsidRDefault="00D13B33" w:rsidP="00D13B33">
            <w:pPr>
              <w:suppressAutoHyphens/>
              <w:spacing w:after="0"/>
              <w:jc w:val="center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</w:p>
        </w:tc>
        <w:tc>
          <w:tcPr>
            <w:tcW w:w="1600" w:type="pct"/>
            <w:vMerge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</w:p>
        </w:tc>
        <w:tc>
          <w:tcPr>
            <w:tcW w:w="2783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Zapojování žáků do matematických soutěží</w:t>
            </w:r>
          </w:p>
        </w:tc>
        <w:tc>
          <w:tcPr>
            <w:tcW w:w="327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0</w:t>
            </w:r>
          </w:p>
        </w:tc>
      </w:tr>
      <w:tr w:rsidR="00D13B33" w:rsidRPr="00D13B33" w:rsidTr="00481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vMerge/>
            <w:hideMark/>
          </w:tcPr>
          <w:p w:rsidR="00D13B33" w:rsidRPr="00D13B33" w:rsidRDefault="00D13B33" w:rsidP="00D13B33">
            <w:pPr>
              <w:suppressAutoHyphens/>
              <w:spacing w:after="0"/>
              <w:jc w:val="center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</w:p>
        </w:tc>
        <w:tc>
          <w:tcPr>
            <w:tcW w:w="1600" w:type="pct"/>
            <w:vMerge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</w:p>
        </w:tc>
        <w:tc>
          <w:tcPr>
            <w:tcW w:w="2783" w:type="pct"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Tvorba pracovních listů, metodický</w:t>
            </w:r>
            <w:r w:rsidRPr="00D13B33">
              <w:rPr>
                <w:rFonts w:ascii="Sylfaen" w:eastAsia="Calibri" w:hAnsi="Sylfaen" w:cs="Sylfaen"/>
                <w:color w:val="auto"/>
                <w:sz w:val="18"/>
                <w:lang w:eastAsia="en-US"/>
              </w:rPr>
              <w:t>ch materiálů pro RVP ZV</w:t>
            </w:r>
          </w:p>
        </w:tc>
        <w:tc>
          <w:tcPr>
            <w:tcW w:w="327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0</w:t>
            </w:r>
          </w:p>
        </w:tc>
      </w:tr>
      <w:tr w:rsidR="00D13B33" w:rsidRPr="00D13B33" w:rsidTr="004810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vMerge/>
            <w:hideMark/>
          </w:tcPr>
          <w:p w:rsidR="00D13B33" w:rsidRPr="00D13B33" w:rsidRDefault="00D13B33" w:rsidP="00D13B33">
            <w:pPr>
              <w:suppressAutoHyphens/>
              <w:spacing w:after="0"/>
              <w:jc w:val="center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</w:p>
        </w:tc>
        <w:tc>
          <w:tcPr>
            <w:tcW w:w="1600" w:type="pct"/>
            <w:vMerge w:val="restart"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1.2 Vytvořit příznivé materiální a sociální podmínky pro rozvoj čtenářské gramotnosti</w:t>
            </w:r>
          </w:p>
        </w:tc>
        <w:tc>
          <w:tcPr>
            <w:tcW w:w="2783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Podpora školních knihovních fondů + Podpora školních knihovních fondů – nákup cizojazyčné literatury</w:t>
            </w:r>
          </w:p>
        </w:tc>
        <w:tc>
          <w:tcPr>
            <w:tcW w:w="327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1</w:t>
            </w:r>
          </w:p>
        </w:tc>
      </w:tr>
      <w:tr w:rsidR="00D13B33" w:rsidRPr="00D13B33" w:rsidTr="00481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vMerge/>
            <w:hideMark/>
          </w:tcPr>
          <w:p w:rsidR="00D13B33" w:rsidRPr="00D13B33" w:rsidRDefault="00D13B33" w:rsidP="00D13B33">
            <w:pPr>
              <w:suppressAutoHyphens/>
              <w:spacing w:after="0"/>
              <w:jc w:val="center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</w:p>
        </w:tc>
        <w:tc>
          <w:tcPr>
            <w:tcW w:w="1600" w:type="pct"/>
            <w:vMerge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</w:p>
        </w:tc>
        <w:tc>
          <w:tcPr>
            <w:tcW w:w="2783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Spolupráce s městskými knihovnami</w:t>
            </w:r>
          </w:p>
        </w:tc>
        <w:tc>
          <w:tcPr>
            <w:tcW w:w="327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1</w:t>
            </w:r>
          </w:p>
        </w:tc>
      </w:tr>
      <w:tr w:rsidR="00D13B33" w:rsidRPr="00D13B33" w:rsidTr="004810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vMerge/>
            <w:hideMark/>
          </w:tcPr>
          <w:p w:rsidR="00D13B33" w:rsidRPr="00D13B33" w:rsidRDefault="00D13B33" w:rsidP="00D13B33">
            <w:pPr>
              <w:suppressAutoHyphens/>
              <w:spacing w:after="0"/>
              <w:jc w:val="center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</w:p>
        </w:tc>
        <w:tc>
          <w:tcPr>
            <w:tcW w:w="1600" w:type="pct"/>
            <w:vMerge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</w:p>
        </w:tc>
        <w:tc>
          <w:tcPr>
            <w:tcW w:w="2783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Využívání nabídek divadel</w:t>
            </w:r>
          </w:p>
        </w:tc>
        <w:tc>
          <w:tcPr>
            <w:tcW w:w="327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0</w:t>
            </w:r>
          </w:p>
        </w:tc>
      </w:tr>
      <w:tr w:rsidR="00D13B33" w:rsidRPr="00D13B33" w:rsidTr="00481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vMerge/>
            <w:hideMark/>
          </w:tcPr>
          <w:p w:rsidR="00D13B33" w:rsidRPr="00D13B33" w:rsidRDefault="00D13B33" w:rsidP="00D13B33">
            <w:pPr>
              <w:suppressAutoHyphens/>
              <w:spacing w:after="0"/>
              <w:jc w:val="center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</w:p>
        </w:tc>
        <w:tc>
          <w:tcPr>
            <w:tcW w:w="1600" w:type="pct"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1.3 Zlepšit podmínky a zázemí pro moderní vzdělávání</w:t>
            </w:r>
          </w:p>
        </w:tc>
        <w:tc>
          <w:tcPr>
            <w:tcW w:w="2783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Výuka angličtiny pomocí digitálních technologií</w:t>
            </w:r>
          </w:p>
        </w:tc>
        <w:tc>
          <w:tcPr>
            <w:tcW w:w="327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0</w:t>
            </w:r>
          </w:p>
        </w:tc>
      </w:tr>
      <w:tr w:rsidR="00D13B33" w:rsidRPr="00D13B33" w:rsidTr="0048104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vMerge/>
            <w:hideMark/>
          </w:tcPr>
          <w:p w:rsidR="00D13B33" w:rsidRPr="00D13B33" w:rsidRDefault="00D13B33" w:rsidP="00D13B33">
            <w:pPr>
              <w:suppressAutoHyphens/>
              <w:spacing w:after="0"/>
              <w:jc w:val="center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</w:p>
        </w:tc>
        <w:tc>
          <w:tcPr>
            <w:tcW w:w="1600" w:type="pct"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1.4 Vytvořit příznivé materiální a sociální podmínky pro zlepšení jazykové gramotnosti žáků</w:t>
            </w:r>
          </w:p>
        </w:tc>
        <w:tc>
          <w:tcPr>
            <w:tcW w:w="2783" w:type="pct"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 xml:space="preserve">Angličtina pro mě není problém – vyhlášení nejlepšího/nejpilnějšího angličtináře Prahy 5 </w:t>
            </w:r>
          </w:p>
        </w:tc>
        <w:tc>
          <w:tcPr>
            <w:tcW w:w="327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0</w:t>
            </w:r>
          </w:p>
        </w:tc>
      </w:tr>
      <w:tr w:rsidR="00D13B33" w:rsidRPr="00D13B33" w:rsidTr="00481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vMerge/>
            <w:hideMark/>
          </w:tcPr>
          <w:p w:rsidR="00D13B33" w:rsidRPr="00D13B33" w:rsidRDefault="00D13B33" w:rsidP="00D13B33">
            <w:pPr>
              <w:suppressAutoHyphens/>
              <w:spacing w:after="0"/>
              <w:jc w:val="center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</w:p>
        </w:tc>
        <w:tc>
          <w:tcPr>
            <w:tcW w:w="1600" w:type="pct"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1.5 Rozšířit kapacitu škol</w:t>
            </w:r>
          </w:p>
        </w:tc>
        <w:tc>
          <w:tcPr>
            <w:tcW w:w="2783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Viz OP Praha Pól růstu</w:t>
            </w:r>
          </w:p>
        </w:tc>
        <w:tc>
          <w:tcPr>
            <w:tcW w:w="327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1</w:t>
            </w:r>
          </w:p>
        </w:tc>
      </w:tr>
      <w:tr w:rsidR="00D13B33" w:rsidRPr="00D13B33" w:rsidTr="0048104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vMerge w:val="restart"/>
            <w:textDirection w:val="btLr"/>
            <w:hideMark/>
          </w:tcPr>
          <w:p w:rsidR="00D13B33" w:rsidRPr="00D13B33" w:rsidRDefault="00D13B33" w:rsidP="00D13B33">
            <w:pPr>
              <w:suppressAutoHyphens/>
              <w:spacing w:after="0"/>
              <w:jc w:val="center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2Podpora pedagogů</w:t>
            </w:r>
          </w:p>
        </w:tc>
        <w:tc>
          <w:tcPr>
            <w:tcW w:w="1600" w:type="pct"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2.1 Vytvořit centrum pedagogické podpory učitele</w:t>
            </w:r>
          </w:p>
        </w:tc>
        <w:tc>
          <w:tcPr>
            <w:tcW w:w="2783" w:type="pct"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Centrum kolegiální podpory</w:t>
            </w:r>
          </w:p>
        </w:tc>
        <w:tc>
          <w:tcPr>
            <w:tcW w:w="327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1</w:t>
            </w:r>
          </w:p>
        </w:tc>
      </w:tr>
      <w:tr w:rsidR="00D13B33" w:rsidRPr="00D13B33" w:rsidTr="00481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vMerge/>
            <w:hideMark/>
          </w:tcPr>
          <w:p w:rsidR="00D13B33" w:rsidRPr="00D13B33" w:rsidRDefault="00D13B33" w:rsidP="00D13B33">
            <w:pPr>
              <w:suppressAutoHyphens/>
              <w:spacing w:after="0"/>
              <w:jc w:val="center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</w:p>
        </w:tc>
        <w:tc>
          <w:tcPr>
            <w:tcW w:w="1600" w:type="pct"/>
            <w:vMerge w:val="restart"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2.2 Podpořit pedagogy prostřednictvím sdílení dobré praxe</w:t>
            </w:r>
          </w:p>
        </w:tc>
        <w:tc>
          <w:tcPr>
            <w:tcW w:w="2783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Vzdělávací programy pro učitele</w:t>
            </w:r>
          </w:p>
        </w:tc>
        <w:tc>
          <w:tcPr>
            <w:tcW w:w="327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0</w:t>
            </w:r>
          </w:p>
        </w:tc>
      </w:tr>
      <w:tr w:rsidR="00D13B33" w:rsidRPr="00D13B33" w:rsidTr="004810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vMerge/>
            <w:hideMark/>
          </w:tcPr>
          <w:p w:rsidR="00D13B33" w:rsidRPr="00D13B33" w:rsidRDefault="00D13B33" w:rsidP="00D13B33">
            <w:pPr>
              <w:suppressAutoHyphens/>
              <w:spacing w:after="0"/>
              <w:jc w:val="center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</w:p>
        </w:tc>
        <w:tc>
          <w:tcPr>
            <w:tcW w:w="1600" w:type="pct"/>
            <w:vMerge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</w:p>
        </w:tc>
        <w:tc>
          <w:tcPr>
            <w:tcW w:w="2783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Aktivity návštěv učitelů v jiných školách</w:t>
            </w:r>
          </w:p>
        </w:tc>
        <w:tc>
          <w:tcPr>
            <w:tcW w:w="327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1</w:t>
            </w:r>
          </w:p>
        </w:tc>
      </w:tr>
      <w:tr w:rsidR="00D13B33" w:rsidRPr="00D13B33" w:rsidTr="00481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vMerge/>
            <w:hideMark/>
          </w:tcPr>
          <w:p w:rsidR="00D13B33" w:rsidRPr="00D13B33" w:rsidRDefault="00D13B33" w:rsidP="00D13B33">
            <w:pPr>
              <w:suppressAutoHyphens/>
              <w:spacing w:after="0"/>
              <w:jc w:val="center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</w:p>
        </w:tc>
        <w:tc>
          <w:tcPr>
            <w:tcW w:w="1600" w:type="pct"/>
            <w:vMerge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</w:p>
        </w:tc>
        <w:tc>
          <w:tcPr>
            <w:tcW w:w="2783" w:type="pct"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Výměnné pobyty pedagogů z partnerských škol</w:t>
            </w:r>
          </w:p>
        </w:tc>
        <w:tc>
          <w:tcPr>
            <w:tcW w:w="327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0</w:t>
            </w:r>
          </w:p>
        </w:tc>
      </w:tr>
      <w:tr w:rsidR="00D13B33" w:rsidRPr="00D13B33" w:rsidTr="004810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vMerge/>
            <w:hideMark/>
          </w:tcPr>
          <w:p w:rsidR="00D13B33" w:rsidRPr="00D13B33" w:rsidRDefault="00D13B33" w:rsidP="00D13B33">
            <w:pPr>
              <w:suppressAutoHyphens/>
              <w:spacing w:after="0"/>
              <w:jc w:val="center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</w:p>
        </w:tc>
        <w:tc>
          <w:tcPr>
            <w:tcW w:w="1600" w:type="pct"/>
            <w:vMerge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</w:p>
        </w:tc>
        <w:tc>
          <w:tcPr>
            <w:tcW w:w="2783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Spolupráce škol, výměna zkušeností, lektorování</w:t>
            </w:r>
          </w:p>
        </w:tc>
        <w:tc>
          <w:tcPr>
            <w:tcW w:w="327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0</w:t>
            </w:r>
          </w:p>
        </w:tc>
      </w:tr>
      <w:tr w:rsidR="00D13B33" w:rsidRPr="00D13B33" w:rsidTr="00481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vMerge/>
            <w:hideMark/>
          </w:tcPr>
          <w:p w:rsidR="00D13B33" w:rsidRPr="00D13B33" w:rsidRDefault="00D13B33" w:rsidP="00D13B33">
            <w:pPr>
              <w:suppressAutoHyphens/>
              <w:spacing w:after="0"/>
              <w:jc w:val="center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</w:p>
        </w:tc>
        <w:tc>
          <w:tcPr>
            <w:tcW w:w="1600" w:type="pct"/>
            <w:vMerge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</w:p>
        </w:tc>
        <w:tc>
          <w:tcPr>
            <w:tcW w:w="2783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Návštěvy učitelů v jiných školách</w:t>
            </w:r>
          </w:p>
        </w:tc>
        <w:tc>
          <w:tcPr>
            <w:tcW w:w="327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1</w:t>
            </w:r>
          </w:p>
        </w:tc>
      </w:tr>
      <w:tr w:rsidR="00D13B33" w:rsidRPr="00D13B33" w:rsidTr="0048104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vMerge/>
            <w:hideMark/>
          </w:tcPr>
          <w:p w:rsidR="00D13B33" w:rsidRPr="00D13B33" w:rsidRDefault="00D13B33" w:rsidP="00D13B33">
            <w:pPr>
              <w:suppressAutoHyphens/>
              <w:spacing w:after="0"/>
              <w:jc w:val="center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</w:p>
        </w:tc>
        <w:tc>
          <w:tcPr>
            <w:tcW w:w="1600" w:type="pct"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2.3 Rozvíjet kompetence vedoucích pedagogických pracovníků</w:t>
            </w:r>
          </w:p>
        </w:tc>
        <w:tc>
          <w:tcPr>
            <w:tcW w:w="2783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Viz vlastní aktivity MČ Praha 5 (</w:t>
            </w:r>
            <w:r w:rsidRPr="00D13B33">
              <w:rPr>
                <w:rFonts w:ascii="Sylfaen" w:eastAsia="Calibri" w:hAnsi="Sylfaen" w:cs="Times New Roman"/>
                <w:b/>
                <w:bCs/>
                <w:color w:val="auto"/>
                <w:sz w:val="18"/>
                <w:lang w:eastAsia="en-US"/>
              </w:rPr>
              <w:t>Společné výjezdní školení PP)</w:t>
            </w:r>
            <w:r w:rsidRPr="00D13B33">
              <w:rPr>
                <w:rFonts w:ascii="Sylfaen" w:eastAsia="Calibri" w:hAnsi="Sylfaen" w:cs="Times New Roman"/>
                <w:b/>
                <w:bCs/>
                <w:color w:val="FFFFFF"/>
                <w:sz w:val="18"/>
                <w:lang w:eastAsia="en-US"/>
              </w:rPr>
              <w:t>)</w:t>
            </w:r>
          </w:p>
        </w:tc>
        <w:tc>
          <w:tcPr>
            <w:tcW w:w="327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1</w:t>
            </w:r>
          </w:p>
        </w:tc>
      </w:tr>
      <w:tr w:rsidR="00D13B33" w:rsidRPr="00D13B33" w:rsidTr="00481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vMerge/>
            <w:hideMark/>
          </w:tcPr>
          <w:p w:rsidR="00D13B33" w:rsidRPr="00D13B33" w:rsidRDefault="00D13B33" w:rsidP="00D13B33">
            <w:pPr>
              <w:suppressAutoHyphens/>
              <w:spacing w:after="0"/>
              <w:jc w:val="center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</w:p>
        </w:tc>
        <w:tc>
          <w:tcPr>
            <w:tcW w:w="1600" w:type="pct"/>
            <w:vMerge w:val="restart"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2.4 Vytvořit ve školách pro učitele i podpůrný personál dobré a podporující klima</w:t>
            </w:r>
          </w:p>
        </w:tc>
        <w:tc>
          <w:tcPr>
            <w:tcW w:w="2783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Zvyšování kvalifikace pedagogických pracovníků</w:t>
            </w:r>
          </w:p>
        </w:tc>
        <w:tc>
          <w:tcPr>
            <w:tcW w:w="327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0</w:t>
            </w:r>
          </w:p>
        </w:tc>
      </w:tr>
      <w:tr w:rsidR="00D13B33" w:rsidRPr="00D13B33" w:rsidTr="004810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vMerge/>
            <w:hideMark/>
          </w:tcPr>
          <w:p w:rsidR="00D13B33" w:rsidRPr="00D13B33" w:rsidRDefault="00D13B33" w:rsidP="00D13B33">
            <w:pPr>
              <w:suppressAutoHyphens/>
              <w:spacing w:after="0"/>
              <w:jc w:val="center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</w:p>
        </w:tc>
        <w:tc>
          <w:tcPr>
            <w:tcW w:w="1600" w:type="pct"/>
            <w:vMerge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</w:p>
        </w:tc>
        <w:tc>
          <w:tcPr>
            <w:tcW w:w="2783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Bezpečné a podporující klima</w:t>
            </w:r>
          </w:p>
        </w:tc>
        <w:tc>
          <w:tcPr>
            <w:tcW w:w="327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0</w:t>
            </w:r>
          </w:p>
        </w:tc>
      </w:tr>
      <w:tr w:rsidR="00D13B33" w:rsidRPr="00D13B33" w:rsidTr="00481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vMerge/>
            <w:hideMark/>
          </w:tcPr>
          <w:p w:rsidR="00D13B33" w:rsidRPr="00D13B33" w:rsidRDefault="00D13B33" w:rsidP="00D13B33">
            <w:pPr>
              <w:suppressAutoHyphens/>
              <w:spacing w:after="0"/>
              <w:jc w:val="center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</w:p>
        </w:tc>
        <w:tc>
          <w:tcPr>
            <w:tcW w:w="1600" w:type="pct"/>
            <w:vMerge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</w:p>
        </w:tc>
        <w:tc>
          <w:tcPr>
            <w:tcW w:w="2783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Tandemová výuka a rodilí mluvčí do škol</w:t>
            </w:r>
          </w:p>
        </w:tc>
        <w:tc>
          <w:tcPr>
            <w:tcW w:w="327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0</w:t>
            </w:r>
          </w:p>
        </w:tc>
      </w:tr>
      <w:tr w:rsidR="00D13B33" w:rsidRPr="00D13B33" w:rsidTr="0048104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vMerge w:val="restart"/>
            <w:textDirection w:val="btLr"/>
            <w:hideMark/>
          </w:tcPr>
          <w:p w:rsidR="00D13B33" w:rsidRPr="00D13B33" w:rsidRDefault="00D13B33" w:rsidP="00D13B33">
            <w:pPr>
              <w:suppressAutoHyphens/>
              <w:spacing w:after="0"/>
              <w:jc w:val="center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3Cílená podpora dětí a žáků</w:t>
            </w:r>
          </w:p>
        </w:tc>
        <w:tc>
          <w:tcPr>
            <w:tcW w:w="1600" w:type="pct"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3.1 Podporovat nadané děti a žáky</w:t>
            </w:r>
          </w:p>
        </w:tc>
        <w:tc>
          <w:tcPr>
            <w:tcW w:w="2783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Péče o děti nadané a grafomotorika v MŠ</w:t>
            </w:r>
          </w:p>
        </w:tc>
        <w:tc>
          <w:tcPr>
            <w:tcW w:w="327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0</w:t>
            </w:r>
          </w:p>
        </w:tc>
      </w:tr>
      <w:tr w:rsidR="00D13B33" w:rsidRPr="00D13B33" w:rsidTr="00481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vMerge/>
            <w:hideMark/>
          </w:tcPr>
          <w:p w:rsidR="00D13B33" w:rsidRPr="00D13B33" w:rsidRDefault="00D13B33" w:rsidP="00D13B33">
            <w:pPr>
              <w:suppressAutoHyphens/>
              <w:spacing w:after="0"/>
              <w:jc w:val="center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</w:p>
        </w:tc>
        <w:tc>
          <w:tcPr>
            <w:tcW w:w="1600" w:type="pct"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 xml:space="preserve">3.2 Podpořit děti a žáky ohrožené školním neúspěchem </w:t>
            </w:r>
          </w:p>
        </w:tc>
        <w:tc>
          <w:tcPr>
            <w:tcW w:w="2783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Akce pro podporu žáků ohrožených školních neúspěchem</w:t>
            </w:r>
          </w:p>
        </w:tc>
        <w:tc>
          <w:tcPr>
            <w:tcW w:w="327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0</w:t>
            </w:r>
          </w:p>
        </w:tc>
      </w:tr>
      <w:tr w:rsidR="00D13B33" w:rsidRPr="00D13B33" w:rsidTr="004810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vMerge/>
            <w:hideMark/>
          </w:tcPr>
          <w:p w:rsidR="00D13B33" w:rsidRPr="00D13B33" w:rsidRDefault="00D13B33" w:rsidP="00D13B33">
            <w:pPr>
              <w:suppressAutoHyphens/>
              <w:spacing w:after="0"/>
              <w:jc w:val="center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</w:p>
        </w:tc>
        <w:tc>
          <w:tcPr>
            <w:tcW w:w="1600" w:type="pct"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3.3 Podporovat komplexní osobnostní rozvoj dětí      a žáků</w:t>
            </w:r>
          </w:p>
        </w:tc>
        <w:tc>
          <w:tcPr>
            <w:tcW w:w="2783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Žádný návrh z PS, doplní RT po jednání a analýze projektů se zjednodušeným vykazováním (šablony)</w:t>
            </w:r>
          </w:p>
        </w:tc>
        <w:tc>
          <w:tcPr>
            <w:tcW w:w="327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0</w:t>
            </w:r>
          </w:p>
        </w:tc>
      </w:tr>
      <w:tr w:rsidR="00D13B33" w:rsidRPr="00D13B33" w:rsidTr="00481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vMerge/>
            <w:hideMark/>
          </w:tcPr>
          <w:p w:rsidR="00D13B33" w:rsidRPr="00D13B33" w:rsidRDefault="00D13B33" w:rsidP="00D13B33">
            <w:pPr>
              <w:suppressAutoHyphens/>
              <w:spacing w:after="0"/>
              <w:jc w:val="center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</w:p>
        </w:tc>
        <w:tc>
          <w:tcPr>
            <w:tcW w:w="1600" w:type="pct"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3.4 Podporovat motivaci žáků, sebehodnocení           a pozitivní hodnocení</w:t>
            </w:r>
          </w:p>
        </w:tc>
        <w:tc>
          <w:tcPr>
            <w:tcW w:w="2783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Zkusím si mezinárodní zkoušku z cizího jazyka</w:t>
            </w:r>
          </w:p>
        </w:tc>
        <w:tc>
          <w:tcPr>
            <w:tcW w:w="327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0</w:t>
            </w:r>
          </w:p>
        </w:tc>
      </w:tr>
      <w:tr w:rsidR="00D13B33" w:rsidRPr="00D13B33" w:rsidTr="0048104A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vMerge w:val="restart"/>
            <w:textDirection w:val="btLr"/>
            <w:hideMark/>
          </w:tcPr>
          <w:p w:rsidR="00D13B33" w:rsidRPr="00D13B33" w:rsidRDefault="00D13B33" w:rsidP="00D13B33">
            <w:pPr>
              <w:suppressAutoHyphens/>
              <w:spacing w:after="0"/>
              <w:jc w:val="center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4 Partnerství a spolupráce</w:t>
            </w:r>
          </w:p>
        </w:tc>
        <w:tc>
          <w:tcPr>
            <w:tcW w:w="1600" w:type="pct"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4.1. Podporovat spolupráci škol a školských zařízení se zřizovatelem</w:t>
            </w:r>
          </w:p>
        </w:tc>
        <w:tc>
          <w:tcPr>
            <w:tcW w:w="2783" w:type="pct"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Viz vlastní aktivity MČ Praha 5 - pravidelné porady vedoucích pedagogických pracovníků Š/ŠZ (nutné dopracovat popis aktivity do PA)</w:t>
            </w:r>
          </w:p>
        </w:tc>
        <w:tc>
          <w:tcPr>
            <w:tcW w:w="327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1</w:t>
            </w:r>
          </w:p>
        </w:tc>
      </w:tr>
      <w:tr w:rsidR="00D13B33" w:rsidRPr="00D13B33" w:rsidTr="00481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vMerge/>
            <w:hideMark/>
          </w:tcPr>
          <w:p w:rsidR="00D13B33" w:rsidRPr="00D13B33" w:rsidRDefault="00D13B33" w:rsidP="00D13B33">
            <w:pPr>
              <w:suppressAutoHyphens/>
              <w:spacing w:after="0"/>
              <w:jc w:val="center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</w:p>
        </w:tc>
        <w:tc>
          <w:tcPr>
            <w:tcW w:w="1600" w:type="pct"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4.2. Nastavit systém sdílení poznatků dobré praxe mezi shodnými i návaznými stupni vzdělávání</w:t>
            </w:r>
          </w:p>
        </w:tc>
        <w:tc>
          <w:tcPr>
            <w:tcW w:w="2783" w:type="pct"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Činnost klubů (začínající učitelé, zkušení učitelé, ředitelé), dále řešeno v rámci aktivity Centrum kolegiální podpory (2.1) + Spolupráce škol, výměna zkušeností, lektorování (2.2)</w:t>
            </w:r>
          </w:p>
        </w:tc>
        <w:tc>
          <w:tcPr>
            <w:tcW w:w="327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1</w:t>
            </w:r>
          </w:p>
        </w:tc>
      </w:tr>
      <w:tr w:rsidR="00D13B33" w:rsidRPr="00D13B33" w:rsidTr="0048104A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vMerge/>
            <w:hideMark/>
          </w:tcPr>
          <w:p w:rsidR="00D13B33" w:rsidRPr="00D13B33" w:rsidRDefault="00D13B33" w:rsidP="00D13B33">
            <w:pPr>
              <w:suppressAutoHyphens/>
              <w:spacing w:after="0"/>
              <w:jc w:val="center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</w:p>
        </w:tc>
        <w:tc>
          <w:tcPr>
            <w:tcW w:w="1600" w:type="pct"/>
            <w:vMerge w:val="restart"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4.3. Zapojit rodiče další aktéry a širší veřejnost do činnosti škol</w:t>
            </w:r>
          </w:p>
        </w:tc>
        <w:tc>
          <w:tcPr>
            <w:tcW w:w="2783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Akce pro zapojení rodičů</w:t>
            </w:r>
          </w:p>
        </w:tc>
        <w:tc>
          <w:tcPr>
            <w:tcW w:w="327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1</w:t>
            </w:r>
          </w:p>
        </w:tc>
      </w:tr>
      <w:tr w:rsidR="00D13B33" w:rsidRPr="00D13B33" w:rsidTr="00481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vMerge/>
            <w:hideMark/>
          </w:tcPr>
          <w:p w:rsidR="00D13B33" w:rsidRPr="00D13B33" w:rsidRDefault="00D13B33" w:rsidP="00D13B33">
            <w:pPr>
              <w:suppressAutoHyphens/>
              <w:spacing w:after="0"/>
              <w:jc w:val="center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</w:p>
        </w:tc>
        <w:tc>
          <w:tcPr>
            <w:tcW w:w="1600" w:type="pct"/>
            <w:vMerge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</w:p>
        </w:tc>
        <w:tc>
          <w:tcPr>
            <w:tcW w:w="2783" w:type="pct"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 xml:space="preserve">Společné setkávání zástupců rodičů, předsedů školních rad a spolků rodičů při školách </w:t>
            </w:r>
          </w:p>
        </w:tc>
        <w:tc>
          <w:tcPr>
            <w:tcW w:w="327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1</w:t>
            </w:r>
          </w:p>
        </w:tc>
      </w:tr>
      <w:tr w:rsidR="00D13B33" w:rsidRPr="00D13B33" w:rsidTr="004810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vMerge/>
            <w:hideMark/>
          </w:tcPr>
          <w:p w:rsidR="00D13B33" w:rsidRPr="00D13B33" w:rsidRDefault="00D13B33" w:rsidP="00D13B33">
            <w:pPr>
              <w:suppressAutoHyphens/>
              <w:spacing w:after="0"/>
              <w:jc w:val="center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</w:p>
        </w:tc>
        <w:tc>
          <w:tcPr>
            <w:tcW w:w="1600" w:type="pct"/>
            <w:vMerge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</w:p>
        </w:tc>
        <w:tc>
          <w:tcPr>
            <w:tcW w:w="2783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Spolupráce MŠ s rodiči</w:t>
            </w:r>
          </w:p>
        </w:tc>
        <w:tc>
          <w:tcPr>
            <w:tcW w:w="327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0</w:t>
            </w:r>
          </w:p>
        </w:tc>
      </w:tr>
      <w:tr w:rsidR="00D13B33" w:rsidRPr="00D13B33" w:rsidTr="00481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vMerge/>
            <w:hideMark/>
          </w:tcPr>
          <w:p w:rsidR="00D13B33" w:rsidRPr="00D13B33" w:rsidRDefault="00D13B33" w:rsidP="00D13B33">
            <w:pPr>
              <w:suppressAutoHyphens/>
              <w:spacing w:after="0"/>
              <w:jc w:val="center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</w:p>
        </w:tc>
        <w:tc>
          <w:tcPr>
            <w:tcW w:w="1600" w:type="pct"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4.4. Ustanovit Informační a vzdělávací centrum pro podporu rozvoje polytechnické, přírodovědné a digitální gramotnosti</w:t>
            </w:r>
          </w:p>
        </w:tc>
        <w:tc>
          <w:tcPr>
            <w:tcW w:w="2783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 xml:space="preserve">Polytechnická olympiáda v Praze  </w:t>
            </w:r>
            <w:r w:rsidRPr="00D13B33">
              <w:rPr>
                <w:rFonts w:ascii="Sylfaen" w:eastAsia="Calibri" w:hAnsi="Sylfaen" w:cs="Times New Roman"/>
                <w:b/>
                <w:bCs/>
                <w:color w:val="auto"/>
                <w:sz w:val="18"/>
                <w:lang w:eastAsia="en-US"/>
              </w:rPr>
              <w:t xml:space="preserve">(rozvoj polytechnické výchovy ve spolupráci s KAP hl. m. Prahy) </w:t>
            </w: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 xml:space="preserve"> </w:t>
            </w:r>
          </w:p>
        </w:tc>
        <w:tc>
          <w:tcPr>
            <w:tcW w:w="327" w:type="pct"/>
            <w:noWrap/>
            <w:hideMark/>
          </w:tcPr>
          <w:p w:rsidR="00D13B33" w:rsidRPr="00D13B33" w:rsidRDefault="00D13B33" w:rsidP="00D13B33">
            <w:pPr>
              <w:suppressAutoHyphen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</w:pPr>
            <w:r w:rsidRPr="00D13B33">
              <w:rPr>
                <w:rFonts w:ascii="Sylfaen" w:eastAsia="Calibri" w:hAnsi="Sylfaen" w:cs="Times New Roman"/>
                <w:color w:val="auto"/>
                <w:sz w:val="18"/>
                <w:lang w:eastAsia="en-US"/>
              </w:rPr>
              <w:t>0</w:t>
            </w:r>
          </w:p>
        </w:tc>
      </w:tr>
    </w:tbl>
    <w:p w:rsidR="00F661E3" w:rsidRDefault="0089192B"/>
    <w:sectPr w:rsidR="00F661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17B" w:rsidRDefault="0064717B" w:rsidP="0064717B">
      <w:pPr>
        <w:spacing w:after="0" w:line="240" w:lineRule="auto"/>
      </w:pPr>
      <w:r>
        <w:separator/>
      </w:r>
    </w:p>
  </w:endnote>
  <w:endnote w:type="continuationSeparator" w:id="0">
    <w:p w:rsidR="0064717B" w:rsidRDefault="0064717B" w:rsidP="0064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549133047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4"/>
        </w:rPr>
      </w:sdtEndPr>
      <w:sdtContent>
        <w:tr w:rsidR="0064717B" w:rsidTr="0048104A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:rsidR="0064717B" w:rsidRDefault="0064717B" w:rsidP="0064717B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:rsidR="0064717B" w:rsidRDefault="0064717B" w:rsidP="0064717B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89192B"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:rsidR="0064717B" w:rsidRDefault="0064717B" w:rsidP="0064717B">
    <w:pPr>
      <w:pStyle w:val="Zpat"/>
    </w:pPr>
    <w:r w:rsidRPr="006B75E9"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7BC8CBA7" wp14:editId="6139D049">
          <wp:simplePos x="0" y="0"/>
          <wp:positionH relativeFrom="column">
            <wp:posOffset>-57785</wp:posOffset>
          </wp:positionH>
          <wp:positionV relativeFrom="paragraph">
            <wp:posOffset>64135</wp:posOffset>
          </wp:positionV>
          <wp:extent cx="3272155" cy="724535"/>
          <wp:effectExtent l="0" t="0" r="4445" b="0"/>
          <wp:wrapNone/>
          <wp:docPr id="527" name="obrázek 1" descr="C:\Users\michaela.slovackova\Desktop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michaela.slovackova\Desktop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215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4717B" w:rsidRDefault="006471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17B" w:rsidRDefault="0064717B" w:rsidP="0064717B">
      <w:pPr>
        <w:spacing w:after="0" w:line="240" w:lineRule="auto"/>
      </w:pPr>
      <w:r>
        <w:separator/>
      </w:r>
    </w:p>
  </w:footnote>
  <w:footnote w:type="continuationSeparator" w:id="0">
    <w:p w:rsidR="0064717B" w:rsidRDefault="0064717B" w:rsidP="00647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17B" w:rsidRDefault="0064717B" w:rsidP="0064717B">
    <w:pPr>
      <w:pStyle w:val="Zhlav"/>
    </w:pPr>
    <w:r w:rsidRPr="00185841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EE1A03A" wp14:editId="40CC9F5F">
          <wp:simplePos x="0" y="0"/>
          <wp:positionH relativeFrom="column">
            <wp:posOffset>13970</wp:posOffset>
          </wp:positionH>
          <wp:positionV relativeFrom="paragraph">
            <wp:posOffset>-26670</wp:posOffset>
          </wp:positionV>
          <wp:extent cx="1064895" cy="242570"/>
          <wp:effectExtent l="0" t="0" r="1905" b="5080"/>
          <wp:wrapNone/>
          <wp:docPr id="526" name="Obrázek 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24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0AD23D" wp14:editId="0B300FA8">
              <wp:simplePos x="0" y="0"/>
              <wp:positionH relativeFrom="page">
                <wp:posOffset>5726430</wp:posOffset>
              </wp:positionH>
              <wp:positionV relativeFrom="page">
                <wp:posOffset>557530</wp:posOffset>
              </wp:positionV>
              <wp:extent cx="1454150" cy="114300"/>
              <wp:effectExtent l="0" t="0" r="12700" b="0"/>
              <wp:wrapNone/>
              <wp:docPr id="44" name="Textové pol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17B" w:rsidRPr="00F30A09" w:rsidRDefault="0064717B" w:rsidP="0064717B">
                          <w:pPr>
                            <w:spacing w:before="3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b/>
                              <w:color w:val="273A87"/>
                              <w:sz w:val="14"/>
                              <w:szCs w:val="14"/>
                            </w:rPr>
                          </w:pPr>
                          <w:r w:rsidRPr="00F30A09">
                            <w:rPr>
                              <w:rFonts w:ascii="Arial" w:eastAsia="Arial" w:hAnsi="Arial" w:cs="Arial"/>
                              <w:b/>
                              <w:color w:val="273A87"/>
                              <w:sz w:val="14"/>
                              <w:szCs w:val="14"/>
                            </w:rPr>
                            <w:t>Městská část Praha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50AD23D" id="_x0000_t202" coordsize="21600,21600" o:spt="202" path="m,l,21600r21600,l21600,xe">
              <v:stroke joinstyle="miter"/>
              <v:path gradientshapeok="t" o:connecttype="rect"/>
            </v:shapetype>
            <v:shape id="Textové pole 44" o:spid="_x0000_s1026" type="#_x0000_t202" style="position:absolute;margin-left:450.9pt;margin-top:43.9pt;width:114.5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" filled="f" stroked="f">
              <v:textbox inset="0,0,0,0">
                <w:txbxContent>
                  <w:p w:rsidR="0064717B" w:rsidRPr="00F30A09" w:rsidRDefault="0064717B" w:rsidP="0064717B">
                    <w:pPr>
                      <w:spacing w:before="3" w:after="0" w:line="240" w:lineRule="auto"/>
                      <w:ind w:left="20" w:right="-41"/>
                      <w:rPr>
                        <w:rFonts w:ascii="Arial" w:eastAsia="Arial" w:hAnsi="Arial" w:cs="Arial"/>
                        <w:b/>
                        <w:color w:val="273A87"/>
                        <w:sz w:val="14"/>
                        <w:szCs w:val="14"/>
                      </w:rPr>
                    </w:pPr>
                    <w:r w:rsidRPr="00F30A09">
                      <w:rPr>
                        <w:rFonts w:ascii="Arial" w:eastAsia="Arial" w:hAnsi="Arial" w:cs="Arial"/>
                        <w:b/>
                        <w:color w:val="273A87"/>
                        <w:sz w:val="14"/>
                        <w:szCs w:val="14"/>
                      </w:rPr>
                      <w:t>Městská část Praha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64717B" w:rsidRDefault="0064717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652B"/>
    <w:multiLevelType w:val="multilevel"/>
    <w:tmpl w:val="95845818"/>
    <w:lvl w:ilvl="0">
      <w:start w:val="9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  <w:b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>
    <w:nsid w:val="01BB0238"/>
    <w:multiLevelType w:val="hybridMultilevel"/>
    <w:tmpl w:val="A2BA23E0"/>
    <w:lvl w:ilvl="0" w:tplc="5FC687C6">
      <w:start w:val="1"/>
      <w:numFmt w:val="bullet"/>
      <w:lvlText w:val="-"/>
      <w:lvlJc w:val="left"/>
      <w:pPr>
        <w:ind w:left="720" w:hanging="360"/>
      </w:pPr>
      <w:rPr>
        <w:rFonts w:ascii="MS Gothic" w:eastAsia="MS Gothic" w:hAnsi="MS Gothic" w:hint="eastAsia"/>
        <w:color w:val="8496B0" w:themeColor="text2" w:themeTint="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1B98"/>
    <w:multiLevelType w:val="hybridMultilevel"/>
    <w:tmpl w:val="945E5944"/>
    <w:lvl w:ilvl="0" w:tplc="7722BF96">
      <w:start w:val="1"/>
      <w:numFmt w:val="bullet"/>
      <w:lvlText w:val="+"/>
      <w:lvlJc w:val="left"/>
      <w:pPr>
        <w:ind w:left="720" w:hanging="360"/>
      </w:pPr>
      <w:rPr>
        <w:rFonts w:ascii="MS Gothic" w:eastAsia="MS Gothic" w:hAnsi="MS Gothic" w:hint="eastAsia"/>
        <w:color w:val="8496B0" w:themeColor="text2" w:themeTint="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76C34"/>
    <w:multiLevelType w:val="multilevel"/>
    <w:tmpl w:val="98C07B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08D8031C"/>
    <w:multiLevelType w:val="hybridMultilevel"/>
    <w:tmpl w:val="F4F89624"/>
    <w:lvl w:ilvl="0" w:tplc="BCB0204C">
      <w:start w:val="1"/>
      <w:numFmt w:val="bullet"/>
      <w:lvlText w:val="?"/>
      <w:lvlJc w:val="left"/>
      <w:pPr>
        <w:ind w:left="720" w:hanging="360"/>
      </w:pPr>
      <w:rPr>
        <w:rFonts w:ascii="Courier New" w:hAnsi="Courier New" w:hint="default"/>
        <w:color w:val="8496B0" w:themeColor="text2" w:themeTint="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20293"/>
    <w:multiLevelType w:val="hybridMultilevel"/>
    <w:tmpl w:val="C7BC27D0"/>
    <w:lvl w:ilvl="0" w:tplc="9432E386">
      <w:start w:val="1"/>
      <w:numFmt w:val="bullet"/>
      <w:lvlText w:val="!"/>
      <w:lvlJc w:val="left"/>
      <w:pPr>
        <w:ind w:left="720" w:hanging="360"/>
      </w:pPr>
      <w:rPr>
        <w:rFonts w:ascii="Courier New" w:hAnsi="Courier New" w:hint="default"/>
        <w:color w:val="8496B0" w:themeColor="text2" w:themeTint="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85D0F"/>
    <w:multiLevelType w:val="hybridMultilevel"/>
    <w:tmpl w:val="98708268"/>
    <w:lvl w:ilvl="0" w:tplc="5FC687C6">
      <w:start w:val="1"/>
      <w:numFmt w:val="bullet"/>
      <w:lvlText w:val="-"/>
      <w:lvlJc w:val="left"/>
      <w:pPr>
        <w:ind w:left="720" w:hanging="360"/>
      </w:pPr>
      <w:rPr>
        <w:rFonts w:ascii="MS Gothic" w:eastAsia="MS Gothic" w:hAnsi="MS Gothic" w:hint="eastAsia"/>
        <w:color w:val="8496B0" w:themeColor="text2" w:themeTint="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CD4AB8"/>
    <w:multiLevelType w:val="hybridMultilevel"/>
    <w:tmpl w:val="94CE2D68"/>
    <w:lvl w:ilvl="0" w:tplc="5FC687C6">
      <w:start w:val="1"/>
      <w:numFmt w:val="bullet"/>
      <w:lvlText w:val="-"/>
      <w:lvlJc w:val="left"/>
      <w:pPr>
        <w:ind w:left="720" w:hanging="360"/>
      </w:pPr>
      <w:rPr>
        <w:rFonts w:ascii="MS Gothic" w:eastAsia="MS Gothic" w:hAnsi="MS Gothic" w:hint="eastAsia"/>
        <w:color w:val="8496B0" w:themeColor="text2" w:themeTint="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B55CFB"/>
    <w:multiLevelType w:val="hybridMultilevel"/>
    <w:tmpl w:val="C5F0007E"/>
    <w:lvl w:ilvl="0" w:tplc="BCB0204C">
      <w:start w:val="1"/>
      <w:numFmt w:val="bullet"/>
      <w:lvlText w:val="?"/>
      <w:lvlJc w:val="left"/>
      <w:pPr>
        <w:ind w:left="720" w:hanging="360"/>
      </w:pPr>
      <w:rPr>
        <w:rFonts w:ascii="Courier New" w:hAnsi="Courier New" w:hint="default"/>
        <w:color w:val="8496B0" w:themeColor="text2" w:themeTint="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ED7252"/>
    <w:multiLevelType w:val="hybridMultilevel"/>
    <w:tmpl w:val="FC306462"/>
    <w:lvl w:ilvl="0" w:tplc="BCB0204C">
      <w:start w:val="1"/>
      <w:numFmt w:val="bullet"/>
      <w:lvlText w:val="?"/>
      <w:lvlJc w:val="left"/>
      <w:pPr>
        <w:ind w:left="720" w:hanging="360"/>
      </w:pPr>
      <w:rPr>
        <w:rFonts w:ascii="Courier New" w:hAnsi="Courier New" w:hint="default"/>
        <w:color w:val="8496B0" w:themeColor="text2" w:themeTint="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F4791F"/>
    <w:multiLevelType w:val="hybridMultilevel"/>
    <w:tmpl w:val="C44AE398"/>
    <w:lvl w:ilvl="0" w:tplc="BCB0204C">
      <w:start w:val="1"/>
      <w:numFmt w:val="bullet"/>
      <w:lvlText w:val="?"/>
      <w:lvlJc w:val="left"/>
      <w:pPr>
        <w:ind w:left="720" w:hanging="360"/>
      </w:pPr>
      <w:rPr>
        <w:rFonts w:ascii="Courier New" w:hAnsi="Courier New" w:hint="default"/>
        <w:color w:val="8496B0" w:themeColor="text2" w:themeTint="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9E70E6"/>
    <w:multiLevelType w:val="hybridMultilevel"/>
    <w:tmpl w:val="041AAE70"/>
    <w:lvl w:ilvl="0" w:tplc="5FC687C6">
      <w:start w:val="1"/>
      <w:numFmt w:val="bullet"/>
      <w:lvlText w:val="-"/>
      <w:lvlJc w:val="left"/>
      <w:pPr>
        <w:ind w:left="720" w:hanging="360"/>
      </w:pPr>
      <w:rPr>
        <w:rFonts w:ascii="MS Gothic" w:eastAsia="MS Gothic" w:hAnsi="MS Gothic" w:hint="eastAsia"/>
        <w:color w:val="8496B0" w:themeColor="text2" w:themeTint="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DB4D38"/>
    <w:multiLevelType w:val="hybridMultilevel"/>
    <w:tmpl w:val="460A430C"/>
    <w:lvl w:ilvl="0" w:tplc="7722BF96">
      <w:start w:val="1"/>
      <w:numFmt w:val="bullet"/>
      <w:lvlText w:val="+"/>
      <w:lvlJc w:val="left"/>
      <w:pPr>
        <w:ind w:left="720" w:hanging="360"/>
      </w:pPr>
      <w:rPr>
        <w:rFonts w:ascii="MS Gothic" w:eastAsia="MS Gothic" w:hAnsi="MS Gothic" w:hint="eastAsia"/>
        <w:color w:val="8496B0" w:themeColor="text2" w:themeTint="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2547FE"/>
    <w:multiLevelType w:val="hybridMultilevel"/>
    <w:tmpl w:val="55C4DA74"/>
    <w:lvl w:ilvl="0" w:tplc="5FC687C6">
      <w:start w:val="1"/>
      <w:numFmt w:val="bullet"/>
      <w:lvlText w:val="-"/>
      <w:lvlJc w:val="left"/>
      <w:pPr>
        <w:ind w:left="720" w:hanging="360"/>
      </w:pPr>
      <w:rPr>
        <w:rFonts w:ascii="MS Gothic" w:eastAsia="MS Gothic" w:hAnsi="MS Gothic" w:hint="eastAsia"/>
        <w:color w:val="8496B0" w:themeColor="text2" w:themeTint="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35087A"/>
    <w:multiLevelType w:val="hybridMultilevel"/>
    <w:tmpl w:val="AE28D12C"/>
    <w:lvl w:ilvl="0" w:tplc="7722BF96">
      <w:start w:val="1"/>
      <w:numFmt w:val="bullet"/>
      <w:lvlText w:val="+"/>
      <w:lvlJc w:val="left"/>
      <w:pPr>
        <w:ind w:left="720" w:hanging="360"/>
      </w:pPr>
      <w:rPr>
        <w:rFonts w:ascii="MS Gothic" w:eastAsia="MS Gothic" w:hAnsi="MS Gothic" w:hint="eastAsia"/>
        <w:color w:val="8496B0" w:themeColor="text2" w:themeTint="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E15A1"/>
    <w:multiLevelType w:val="hybridMultilevel"/>
    <w:tmpl w:val="CA70A436"/>
    <w:lvl w:ilvl="0" w:tplc="BCB0204C">
      <w:start w:val="1"/>
      <w:numFmt w:val="bullet"/>
      <w:lvlText w:val="?"/>
      <w:lvlJc w:val="left"/>
      <w:pPr>
        <w:ind w:left="720" w:hanging="360"/>
      </w:pPr>
      <w:rPr>
        <w:rFonts w:ascii="Courier New" w:hAnsi="Courier New" w:hint="default"/>
        <w:color w:val="8496B0" w:themeColor="text2" w:themeTint="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093FB8"/>
    <w:multiLevelType w:val="hybridMultilevel"/>
    <w:tmpl w:val="77CC555C"/>
    <w:lvl w:ilvl="0" w:tplc="BCB0204C">
      <w:start w:val="1"/>
      <w:numFmt w:val="bullet"/>
      <w:lvlText w:val="?"/>
      <w:lvlJc w:val="left"/>
      <w:pPr>
        <w:ind w:left="720" w:hanging="360"/>
      </w:pPr>
      <w:rPr>
        <w:rFonts w:ascii="Courier New" w:hAnsi="Courier New" w:hint="default"/>
        <w:color w:val="8496B0" w:themeColor="text2" w:themeTint="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34143F"/>
    <w:multiLevelType w:val="hybridMultilevel"/>
    <w:tmpl w:val="BD0C2008"/>
    <w:lvl w:ilvl="0" w:tplc="5FC687C6">
      <w:start w:val="1"/>
      <w:numFmt w:val="bullet"/>
      <w:lvlText w:val="-"/>
      <w:lvlJc w:val="left"/>
      <w:pPr>
        <w:ind w:left="720" w:hanging="360"/>
      </w:pPr>
      <w:rPr>
        <w:rFonts w:ascii="MS Gothic" w:eastAsia="MS Gothic" w:hAnsi="MS Gothic" w:hint="eastAsia"/>
        <w:color w:val="8496B0" w:themeColor="text2" w:themeTint="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E65055"/>
    <w:multiLevelType w:val="hybridMultilevel"/>
    <w:tmpl w:val="3BBA9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B20D0A"/>
    <w:multiLevelType w:val="hybridMultilevel"/>
    <w:tmpl w:val="CA28EDF0"/>
    <w:lvl w:ilvl="0" w:tplc="9432E386">
      <w:start w:val="1"/>
      <w:numFmt w:val="bullet"/>
      <w:lvlText w:val="!"/>
      <w:lvlJc w:val="left"/>
      <w:pPr>
        <w:ind w:left="720" w:hanging="360"/>
      </w:pPr>
      <w:rPr>
        <w:rFonts w:ascii="Courier New" w:hAnsi="Courier New" w:hint="default"/>
        <w:color w:val="8496B0" w:themeColor="text2" w:themeTint="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FF3A12"/>
    <w:multiLevelType w:val="hybridMultilevel"/>
    <w:tmpl w:val="E800F938"/>
    <w:lvl w:ilvl="0" w:tplc="7722BF96">
      <w:start w:val="1"/>
      <w:numFmt w:val="bullet"/>
      <w:lvlText w:val="+"/>
      <w:lvlJc w:val="left"/>
      <w:pPr>
        <w:ind w:left="720" w:hanging="360"/>
      </w:pPr>
      <w:rPr>
        <w:rFonts w:ascii="MS Gothic" w:eastAsia="MS Gothic" w:hAnsi="MS Gothic" w:hint="eastAsia"/>
        <w:color w:val="8496B0" w:themeColor="text2" w:themeTint="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F66612"/>
    <w:multiLevelType w:val="multilevel"/>
    <w:tmpl w:val="FCCEF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4CE36C85"/>
    <w:multiLevelType w:val="hybridMultilevel"/>
    <w:tmpl w:val="CC2C42A8"/>
    <w:lvl w:ilvl="0" w:tplc="9432E386">
      <w:start w:val="1"/>
      <w:numFmt w:val="bullet"/>
      <w:lvlText w:val="!"/>
      <w:lvlJc w:val="left"/>
      <w:pPr>
        <w:ind w:left="720" w:hanging="360"/>
      </w:pPr>
      <w:rPr>
        <w:rFonts w:ascii="Courier New" w:hAnsi="Courier New" w:hint="default"/>
        <w:color w:val="8496B0" w:themeColor="text2" w:themeTint="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961CE5"/>
    <w:multiLevelType w:val="hybridMultilevel"/>
    <w:tmpl w:val="60EE26DE"/>
    <w:lvl w:ilvl="0" w:tplc="9432E386">
      <w:start w:val="1"/>
      <w:numFmt w:val="bullet"/>
      <w:lvlText w:val="!"/>
      <w:lvlJc w:val="left"/>
      <w:pPr>
        <w:ind w:left="720" w:hanging="360"/>
      </w:pPr>
      <w:rPr>
        <w:rFonts w:ascii="Courier New" w:hAnsi="Courier New" w:hint="default"/>
        <w:color w:val="8496B0" w:themeColor="text2" w:themeTint="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FD4CE9"/>
    <w:multiLevelType w:val="hybridMultilevel"/>
    <w:tmpl w:val="A1C20F5E"/>
    <w:lvl w:ilvl="0" w:tplc="9432E386">
      <w:start w:val="1"/>
      <w:numFmt w:val="bullet"/>
      <w:lvlText w:val="!"/>
      <w:lvlJc w:val="left"/>
      <w:pPr>
        <w:ind w:left="720" w:hanging="360"/>
      </w:pPr>
      <w:rPr>
        <w:rFonts w:ascii="Courier New" w:hAnsi="Courier New" w:hint="default"/>
        <w:color w:val="8496B0" w:themeColor="text2" w:themeTint="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DC1138"/>
    <w:multiLevelType w:val="hybridMultilevel"/>
    <w:tmpl w:val="A912AEA8"/>
    <w:lvl w:ilvl="0" w:tplc="5FC687C6">
      <w:start w:val="1"/>
      <w:numFmt w:val="bullet"/>
      <w:lvlText w:val="-"/>
      <w:lvlJc w:val="left"/>
      <w:pPr>
        <w:ind w:left="720" w:hanging="360"/>
      </w:pPr>
      <w:rPr>
        <w:rFonts w:ascii="MS Gothic" w:eastAsia="MS Gothic" w:hAnsi="MS Gothic" w:hint="eastAsia"/>
        <w:color w:val="8496B0" w:themeColor="text2" w:themeTint="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124533"/>
    <w:multiLevelType w:val="hybridMultilevel"/>
    <w:tmpl w:val="F656C4B4"/>
    <w:lvl w:ilvl="0" w:tplc="7722BF96">
      <w:start w:val="1"/>
      <w:numFmt w:val="bullet"/>
      <w:lvlText w:val="+"/>
      <w:lvlJc w:val="left"/>
      <w:pPr>
        <w:ind w:left="720" w:hanging="360"/>
      </w:pPr>
      <w:rPr>
        <w:rFonts w:ascii="MS Gothic" w:eastAsia="MS Gothic" w:hAnsi="MS Gothic" w:hint="eastAsia"/>
        <w:color w:val="8496B0" w:themeColor="text2" w:themeTint="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456EC5"/>
    <w:multiLevelType w:val="hybridMultilevel"/>
    <w:tmpl w:val="B9A8EEE6"/>
    <w:lvl w:ilvl="0" w:tplc="9432E386">
      <w:start w:val="1"/>
      <w:numFmt w:val="bullet"/>
      <w:lvlText w:val="!"/>
      <w:lvlJc w:val="left"/>
      <w:pPr>
        <w:ind w:left="720" w:hanging="360"/>
      </w:pPr>
      <w:rPr>
        <w:rFonts w:ascii="Courier New" w:hAnsi="Courier New" w:hint="default"/>
        <w:color w:val="8496B0" w:themeColor="text2" w:themeTint="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BD600C"/>
    <w:multiLevelType w:val="hybridMultilevel"/>
    <w:tmpl w:val="FAAA059E"/>
    <w:lvl w:ilvl="0" w:tplc="7722BF96">
      <w:start w:val="1"/>
      <w:numFmt w:val="bullet"/>
      <w:lvlText w:val="+"/>
      <w:lvlJc w:val="left"/>
      <w:pPr>
        <w:ind w:left="720" w:hanging="360"/>
      </w:pPr>
      <w:rPr>
        <w:rFonts w:ascii="MS Gothic" w:eastAsia="MS Gothic" w:hAnsi="MS Gothic" w:hint="eastAsia"/>
        <w:color w:val="8496B0" w:themeColor="text2" w:themeTint="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454F7C"/>
    <w:multiLevelType w:val="hybridMultilevel"/>
    <w:tmpl w:val="1C4C0D2C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736E18"/>
    <w:multiLevelType w:val="multilevel"/>
    <w:tmpl w:val="A378B364"/>
    <w:lvl w:ilvl="0">
      <w:start w:val="1"/>
      <w:numFmt w:val="decimal"/>
      <w:lvlText w:val="%1."/>
      <w:lvlJc w:val="left"/>
      <w:pPr>
        <w:ind w:left="777" w:hanging="360"/>
      </w:p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30"/>
  </w:num>
  <w:num w:numId="2">
    <w:abstractNumId w:val="0"/>
  </w:num>
  <w:num w:numId="3">
    <w:abstractNumId w:val="15"/>
  </w:num>
  <w:num w:numId="4">
    <w:abstractNumId w:val="5"/>
  </w:num>
  <w:num w:numId="5">
    <w:abstractNumId w:val="1"/>
  </w:num>
  <w:num w:numId="6">
    <w:abstractNumId w:val="28"/>
  </w:num>
  <w:num w:numId="7">
    <w:abstractNumId w:val="26"/>
  </w:num>
  <w:num w:numId="8">
    <w:abstractNumId w:val="11"/>
  </w:num>
  <w:num w:numId="9">
    <w:abstractNumId w:val="8"/>
  </w:num>
  <w:num w:numId="10">
    <w:abstractNumId w:val="19"/>
  </w:num>
  <w:num w:numId="11">
    <w:abstractNumId w:val="12"/>
  </w:num>
  <w:num w:numId="12">
    <w:abstractNumId w:val="6"/>
  </w:num>
  <w:num w:numId="13">
    <w:abstractNumId w:val="22"/>
  </w:num>
  <w:num w:numId="14">
    <w:abstractNumId w:val="9"/>
  </w:num>
  <w:num w:numId="15">
    <w:abstractNumId w:val="7"/>
  </w:num>
  <w:num w:numId="16">
    <w:abstractNumId w:val="2"/>
  </w:num>
  <w:num w:numId="17">
    <w:abstractNumId w:val="4"/>
  </w:num>
  <w:num w:numId="18">
    <w:abstractNumId w:val="23"/>
  </w:num>
  <w:num w:numId="19">
    <w:abstractNumId w:val="14"/>
  </w:num>
  <w:num w:numId="20">
    <w:abstractNumId w:val="17"/>
  </w:num>
  <w:num w:numId="21">
    <w:abstractNumId w:val="24"/>
  </w:num>
  <w:num w:numId="22">
    <w:abstractNumId w:val="10"/>
  </w:num>
  <w:num w:numId="23">
    <w:abstractNumId w:val="20"/>
  </w:num>
  <w:num w:numId="24">
    <w:abstractNumId w:val="25"/>
  </w:num>
  <w:num w:numId="25">
    <w:abstractNumId w:val="27"/>
  </w:num>
  <w:num w:numId="26">
    <w:abstractNumId w:val="16"/>
  </w:num>
  <w:num w:numId="27">
    <w:abstractNumId w:val="21"/>
  </w:num>
  <w:num w:numId="28">
    <w:abstractNumId w:val="29"/>
  </w:num>
  <w:num w:numId="29">
    <w:abstractNumId w:val="18"/>
  </w:num>
  <w:num w:numId="30">
    <w:abstractNumId w:val="13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7B"/>
    <w:rsid w:val="001456F1"/>
    <w:rsid w:val="002020C8"/>
    <w:rsid w:val="00213DC8"/>
    <w:rsid w:val="00227339"/>
    <w:rsid w:val="00390A0E"/>
    <w:rsid w:val="005661B1"/>
    <w:rsid w:val="005E6606"/>
    <w:rsid w:val="0064717B"/>
    <w:rsid w:val="00662A0B"/>
    <w:rsid w:val="007C43FB"/>
    <w:rsid w:val="007F4C18"/>
    <w:rsid w:val="0089192B"/>
    <w:rsid w:val="009466D8"/>
    <w:rsid w:val="00A6799B"/>
    <w:rsid w:val="00BB0B75"/>
    <w:rsid w:val="00C23240"/>
    <w:rsid w:val="00D13B33"/>
    <w:rsid w:val="00D45CDA"/>
    <w:rsid w:val="00D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0EF2A-AD2F-4D57-AF39-76680D35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17B"/>
    <w:pPr>
      <w:spacing w:after="200" w:line="276" w:lineRule="auto"/>
    </w:pPr>
    <w:rPr>
      <w:rFonts w:eastAsiaTheme="minorEastAsia"/>
      <w:color w:val="00000A"/>
      <w:lang w:eastAsia="en-GB"/>
    </w:rPr>
  </w:style>
  <w:style w:type="paragraph" w:styleId="Nadpis1">
    <w:name w:val="heading 1"/>
    <w:aliases w:val="Odstavec 1"/>
    <w:basedOn w:val="Normln"/>
    <w:next w:val="Normln"/>
    <w:link w:val="Nadpis1Char"/>
    <w:uiPriority w:val="9"/>
    <w:qFormat/>
    <w:rsid w:val="0064717B"/>
    <w:pPr>
      <w:keepNext/>
      <w:pageBreakBefore/>
      <w:numPr>
        <w:numId w:val="2"/>
      </w:numPr>
      <w:suppressAutoHyphens/>
      <w:spacing w:before="360" w:after="180" w:line="312" w:lineRule="auto"/>
      <w:outlineLvl w:val="0"/>
    </w:pPr>
    <w:rPr>
      <w:rFonts w:ascii="Sylfaen" w:eastAsia="Times New Roman" w:hAnsi="Sylfaen" w:cs="Arial"/>
      <w:b/>
      <w:bCs/>
      <w:color w:val="8496B0" w:themeColor="text2" w:themeTint="99"/>
      <w:kern w:val="32"/>
      <w:sz w:val="36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64717B"/>
    <w:pPr>
      <w:keepNext/>
      <w:widowControl w:val="0"/>
      <w:numPr>
        <w:ilvl w:val="1"/>
        <w:numId w:val="2"/>
      </w:numPr>
      <w:pBdr>
        <w:bottom w:val="single" w:sz="4" w:space="1" w:color="auto"/>
      </w:pBdr>
      <w:spacing w:before="360" w:after="180" w:line="312" w:lineRule="auto"/>
      <w:outlineLvl w:val="1"/>
    </w:pPr>
    <w:rPr>
      <w:rFonts w:ascii="Sylfaen" w:eastAsia="Times New Roman" w:hAnsi="Sylfaen" w:cs="Arial"/>
      <w:bCs/>
      <w:iCs/>
      <w:smallCaps/>
      <w:color w:val="8496B0" w:themeColor="text2" w:themeTint="99"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64717B"/>
    <w:pPr>
      <w:keepNext/>
      <w:numPr>
        <w:ilvl w:val="2"/>
        <w:numId w:val="2"/>
      </w:numPr>
      <w:suppressAutoHyphens/>
      <w:spacing w:before="360" w:after="240" w:line="312" w:lineRule="auto"/>
      <w:ind w:left="720"/>
      <w:outlineLvl w:val="2"/>
    </w:pPr>
    <w:rPr>
      <w:rFonts w:ascii="Sylfaen" w:eastAsia="Times New Roman" w:hAnsi="Sylfaen" w:cs="Arial"/>
      <w:b/>
      <w:bCs/>
      <w:color w:val="8496B0" w:themeColor="text2" w:themeTint="99"/>
      <w:sz w:val="25"/>
      <w:szCs w:val="26"/>
      <w:lang w:eastAsia="cs-CZ"/>
    </w:rPr>
  </w:style>
  <w:style w:type="paragraph" w:styleId="Nadpis4">
    <w:name w:val="heading 4"/>
    <w:basedOn w:val="Nadpis3"/>
    <w:next w:val="Normln"/>
    <w:link w:val="Nadpis4Char"/>
    <w:uiPriority w:val="9"/>
    <w:qFormat/>
    <w:rsid w:val="0064717B"/>
    <w:pPr>
      <w:numPr>
        <w:ilvl w:val="3"/>
      </w:numPr>
      <w:outlineLvl w:val="3"/>
    </w:pPr>
    <w:rPr>
      <w:bCs w:val="0"/>
      <w:szCs w:val="28"/>
    </w:rPr>
  </w:style>
  <w:style w:type="paragraph" w:styleId="Nadpis5">
    <w:name w:val="heading 5"/>
    <w:aliases w:val="Nepoužívaný 5"/>
    <w:basedOn w:val="Normln"/>
    <w:next w:val="Normln"/>
    <w:link w:val="Nadpis5Char"/>
    <w:uiPriority w:val="9"/>
    <w:qFormat/>
    <w:rsid w:val="0064717B"/>
    <w:pPr>
      <w:keepNext/>
      <w:keepLines/>
      <w:numPr>
        <w:ilvl w:val="4"/>
        <w:numId w:val="2"/>
      </w:numPr>
      <w:spacing w:before="200" w:after="240" w:line="312" w:lineRule="auto"/>
      <w:jc w:val="both"/>
      <w:outlineLvl w:val="4"/>
    </w:pPr>
    <w:rPr>
      <w:rFonts w:ascii="Sylfaen" w:eastAsia="Times New Roman" w:hAnsi="Sylfaen" w:cs="Times New Roman"/>
      <w:color w:val="auto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64717B"/>
    <w:pPr>
      <w:keepNext/>
      <w:keepLines/>
      <w:numPr>
        <w:ilvl w:val="5"/>
        <w:numId w:val="2"/>
      </w:numPr>
      <w:spacing w:before="200" w:after="240" w:line="312" w:lineRule="auto"/>
      <w:jc w:val="both"/>
      <w:outlineLvl w:val="5"/>
    </w:pPr>
    <w:rPr>
      <w:rFonts w:ascii="Sylfaen" w:eastAsia="Times New Roman" w:hAnsi="Sylfaen" w:cs="Times New Roman"/>
      <w:i/>
      <w:iCs/>
      <w:color w:val="auto"/>
      <w:szCs w:val="24"/>
      <w:lang w:eastAsia="cs-CZ"/>
    </w:rPr>
  </w:style>
  <w:style w:type="paragraph" w:styleId="Nadpis7">
    <w:name w:val="heading 7"/>
    <w:aliases w:val="Odstavec 2"/>
    <w:basedOn w:val="Normln"/>
    <w:next w:val="Normln"/>
    <w:link w:val="Nadpis7Char"/>
    <w:uiPriority w:val="99"/>
    <w:qFormat/>
    <w:rsid w:val="0064717B"/>
    <w:pPr>
      <w:keepNext/>
      <w:keepLines/>
      <w:numPr>
        <w:ilvl w:val="6"/>
        <w:numId w:val="2"/>
      </w:numPr>
      <w:spacing w:before="200" w:after="240" w:line="312" w:lineRule="auto"/>
      <w:jc w:val="both"/>
      <w:outlineLvl w:val="6"/>
    </w:pPr>
    <w:rPr>
      <w:rFonts w:ascii="Sylfaen" w:eastAsia="Times New Roman" w:hAnsi="Sylfaen" w:cs="Times New Roman"/>
      <w:i/>
      <w:iCs/>
      <w:color w:val="auto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64717B"/>
    <w:pPr>
      <w:keepNext/>
      <w:keepLines/>
      <w:numPr>
        <w:ilvl w:val="7"/>
        <w:numId w:val="2"/>
      </w:numPr>
      <w:spacing w:before="200" w:after="240" w:line="312" w:lineRule="auto"/>
      <w:jc w:val="both"/>
      <w:outlineLvl w:val="7"/>
    </w:pPr>
    <w:rPr>
      <w:rFonts w:ascii="Sylfaen" w:eastAsia="Times New Roman" w:hAnsi="Sylfaen" w:cs="Times New Roman"/>
      <w:color w:val="auto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64717B"/>
    <w:pPr>
      <w:keepNext/>
      <w:keepLines/>
      <w:numPr>
        <w:ilvl w:val="8"/>
        <w:numId w:val="2"/>
      </w:numPr>
      <w:spacing w:before="200" w:after="240" w:line="312" w:lineRule="auto"/>
      <w:jc w:val="both"/>
      <w:outlineLvl w:val="8"/>
    </w:pPr>
    <w:rPr>
      <w:rFonts w:ascii="Sylfaen" w:eastAsia="Times New Roman" w:hAnsi="Sylfaen" w:cs="Times New Roman"/>
      <w:i/>
      <w:iCs/>
      <w:color w:val="auto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ázev grafu,Odstavec cíl se seznamem"/>
    <w:basedOn w:val="Normln"/>
    <w:link w:val="OdstavecseseznamemChar"/>
    <w:uiPriority w:val="34"/>
    <w:qFormat/>
    <w:rsid w:val="0064717B"/>
    <w:pPr>
      <w:spacing w:before="120" w:after="240" w:line="312" w:lineRule="auto"/>
      <w:ind w:left="720"/>
      <w:contextualSpacing/>
      <w:jc w:val="both"/>
    </w:pPr>
    <w:rPr>
      <w:rFonts w:ascii="Sylfaen" w:eastAsia="Times New Roman" w:hAnsi="Sylfaen" w:cs="Times New Roman"/>
      <w:color w:val="auto"/>
      <w:szCs w:val="24"/>
      <w:lang w:eastAsia="cs-CZ"/>
    </w:rPr>
  </w:style>
  <w:style w:type="character" w:customStyle="1" w:styleId="OdstavecseseznamemChar">
    <w:name w:val="Odstavec se seznamem Char"/>
    <w:aliases w:val="nad 1 Char,Název grafu Char,Odstavec cíl se seznamem Char"/>
    <w:basedOn w:val="Standardnpsmoodstavce"/>
    <w:link w:val="Odstavecseseznamem"/>
    <w:uiPriority w:val="34"/>
    <w:qFormat/>
    <w:rsid w:val="0064717B"/>
    <w:rPr>
      <w:rFonts w:ascii="Sylfaen" w:eastAsia="Times New Roman" w:hAnsi="Sylfaen" w:cs="Times New Roman"/>
      <w:szCs w:val="24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647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64717B"/>
    <w:rPr>
      <w:rFonts w:eastAsiaTheme="minorEastAsia"/>
      <w:color w:val="00000A"/>
      <w:lang w:eastAsia="en-GB"/>
    </w:rPr>
  </w:style>
  <w:style w:type="paragraph" w:styleId="Zpat">
    <w:name w:val="footer"/>
    <w:basedOn w:val="Normln"/>
    <w:link w:val="ZpatChar"/>
    <w:uiPriority w:val="99"/>
    <w:unhideWhenUsed/>
    <w:rsid w:val="00647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717B"/>
    <w:rPr>
      <w:rFonts w:eastAsiaTheme="minorEastAsia"/>
      <w:color w:val="00000A"/>
      <w:lang w:eastAsia="en-GB"/>
    </w:rPr>
  </w:style>
  <w:style w:type="character" w:customStyle="1" w:styleId="Nadpis1Char">
    <w:name w:val="Nadpis 1 Char"/>
    <w:aliases w:val="Odstavec 1 Char"/>
    <w:basedOn w:val="Standardnpsmoodstavce"/>
    <w:link w:val="Nadpis1"/>
    <w:uiPriority w:val="9"/>
    <w:rsid w:val="0064717B"/>
    <w:rPr>
      <w:rFonts w:ascii="Sylfaen" w:eastAsia="Times New Roman" w:hAnsi="Sylfaen" w:cs="Arial"/>
      <w:b/>
      <w:bCs/>
      <w:color w:val="8496B0" w:themeColor="text2" w:themeTint="99"/>
      <w:kern w:val="32"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4717B"/>
    <w:rPr>
      <w:rFonts w:ascii="Sylfaen" w:eastAsia="Times New Roman" w:hAnsi="Sylfaen" w:cs="Arial"/>
      <w:bCs/>
      <w:iCs/>
      <w:smallCaps/>
      <w:color w:val="8496B0" w:themeColor="text2" w:themeTint="99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4717B"/>
    <w:rPr>
      <w:rFonts w:ascii="Sylfaen" w:eastAsia="Times New Roman" w:hAnsi="Sylfaen" w:cs="Arial"/>
      <w:b/>
      <w:bCs/>
      <w:color w:val="8496B0" w:themeColor="text2" w:themeTint="99"/>
      <w:sz w:val="25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4717B"/>
    <w:rPr>
      <w:rFonts w:ascii="Sylfaen" w:eastAsia="Times New Roman" w:hAnsi="Sylfaen" w:cs="Arial"/>
      <w:b/>
      <w:color w:val="8496B0" w:themeColor="text2" w:themeTint="99"/>
      <w:sz w:val="25"/>
      <w:szCs w:val="28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uiPriority w:val="9"/>
    <w:rsid w:val="0064717B"/>
    <w:rPr>
      <w:rFonts w:ascii="Sylfaen" w:eastAsia="Times New Roman" w:hAnsi="Sylfaen" w:cs="Times New Roman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4717B"/>
    <w:rPr>
      <w:rFonts w:ascii="Sylfaen" w:eastAsia="Times New Roman" w:hAnsi="Sylfaen" w:cs="Times New Roman"/>
      <w:i/>
      <w:iCs/>
      <w:szCs w:val="24"/>
      <w:lang w:eastAsia="cs-CZ"/>
    </w:rPr>
  </w:style>
  <w:style w:type="character" w:customStyle="1" w:styleId="Nadpis7Char">
    <w:name w:val="Nadpis 7 Char"/>
    <w:aliases w:val="Odstavec 2 Char"/>
    <w:basedOn w:val="Standardnpsmoodstavce"/>
    <w:link w:val="Nadpis7"/>
    <w:uiPriority w:val="99"/>
    <w:rsid w:val="0064717B"/>
    <w:rPr>
      <w:rFonts w:ascii="Sylfaen" w:eastAsia="Times New Roman" w:hAnsi="Sylfaen" w:cs="Times New Roman"/>
      <w:i/>
      <w:iCs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4717B"/>
    <w:rPr>
      <w:rFonts w:ascii="Sylfaen" w:eastAsia="Times New Roman" w:hAnsi="Sylfaen" w:cs="Times New Roman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64717B"/>
    <w:rPr>
      <w:rFonts w:ascii="Sylfaen" w:eastAsia="Times New Roman" w:hAnsi="Sylfaen" w:cs="Times New Roman"/>
      <w:i/>
      <w:i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6471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tabulky">
    <w:name w:val="Text tabulky"/>
    <w:basedOn w:val="Normln"/>
    <w:link w:val="TexttabulkyChar"/>
    <w:qFormat/>
    <w:rsid w:val="0064717B"/>
    <w:pPr>
      <w:suppressAutoHyphens/>
      <w:spacing w:after="0"/>
    </w:pPr>
    <w:rPr>
      <w:rFonts w:ascii="Sylfaen" w:eastAsia="Calibri" w:hAnsi="Sylfaen" w:cs="Times New Roman"/>
      <w:color w:val="auto"/>
      <w:sz w:val="18"/>
      <w:lang w:eastAsia="en-US"/>
    </w:rPr>
  </w:style>
  <w:style w:type="character" w:customStyle="1" w:styleId="TexttabulkyChar">
    <w:name w:val="Text tabulky Char"/>
    <w:basedOn w:val="Standardnpsmoodstavce"/>
    <w:link w:val="Texttabulky"/>
    <w:rsid w:val="0064717B"/>
    <w:rPr>
      <w:rFonts w:ascii="Sylfaen" w:eastAsia="Calibri" w:hAnsi="Sylfaen" w:cs="Times New Roman"/>
      <w:sz w:val="18"/>
    </w:rPr>
  </w:style>
  <w:style w:type="table" w:customStyle="1" w:styleId="Svtlseznamzvraznn11">
    <w:name w:val="Světlý seznam – zvýraznění 11"/>
    <w:basedOn w:val="Normlntabulka"/>
    <w:uiPriority w:val="61"/>
    <w:rsid w:val="00D13B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8D2AC-9E93-427A-B034-4A497B50C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3310</Words>
  <Characters>19531</Characters>
  <Application>Microsoft Office Word</Application>
  <DocSecurity>4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petr.andel77@gmail.com</dc:creator>
  <cp:keywords/>
  <dc:description/>
  <cp:lastModifiedBy>Cieplá Lenka</cp:lastModifiedBy>
  <cp:revision>2</cp:revision>
  <dcterms:created xsi:type="dcterms:W3CDTF">2020-03-09T16:17:00Z</dcterms:created>
  <dcterms:modified xsi:type="dcterms:W3CDTF">2020-03-09T16:17:00Z</dcterms:modified>
</cp:coreProperties>
</file>